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AFB71" w14:textId="766B9974" w:rsidR="000B03DC" w:rsidRDefault="000B03DC" w:rsidP="000B03DC">
      <w:pPr>
        <w:spacing w:after="74" w:line="496" w:lineRule="auto"/>
        <w:ind w:right="0"/>
        <w:contextualSpacing/>
      </w:pPr>
      <w:bookmarkStart w:id="0" w:name="_Hlk48050922"/>
      <w:bookmarkEnd w:id="0"/>
      <w:r>
        <w:t>Name: Florence Mkhize</w:t>
      </w:r>
    </w:p>
    <w:p w14:paraId="18EAEE0E" w14:textId="3E1C0A01" w:rsidR="000B03DC" w:rsidRDefault="000B03DC" w:rsidP="000B03DC">
      <w:pPr>
        <w:spacing w:after="74" w:line="496" w:lineRule="auto"/>
        <w:ind w:right="0"/>
        <w:contextualSpacing/>
      </w:pPr>
      <w:r>
        <w:t>Date of Death: 1999</w:t>
      </w:r>
    </w:p>
    <w:p w14:paraId="20335F31" w14:textId="6EB1A18E" w:rsidR="00510E31" w:rsidRDefault="00510E31" w:rsidP="00CC045E">
      <w:pPr>
        <w:spacing w:after="74" w:line="496" w:lineRule="auto"/>
        <w:ind w:left="-14" w:right="0" w:firstLine="720"/>
        <w:contextualSpacing/>
      </w:pPr>
      <w:r>
        <w:t xml:space="preserve">Florence Mkhize was an </w:t>
      </w:r>
      <w:r w:rsidRPr="00510E31">
        <w:t>active member and leader in some of the most prominent organizations that worked to end apartheid</w:t>
      </w:r>
      <w:r w:rsidR="008C7197">
        <w:t xml:space="preserve"> in South Africa</w:t>
      </w:r>
      <w:r w:rsidRPr="00510E31">
        <w:t xml:space="preserve">, including the </w:t>
      </w:r>
      <w:hyperlink r:id="rId8">
        <w:r w:rsidRPr="00510E31">
          <w:rPr>
            <w:color w:val="1155CC"/>
            <w:u w:val="single" w:color="1155CC"/>
          </w:rPr>
          <w:t xml:space="preserve">Federation of South African </w:t>
        </w:r>
        <w:proofErr w:type="spellStart"/>
        <w:r w:rsidRPr="00510E31">
          <w:rPr>
            <w:color w:val="1155CC"/>
            <w:u w:val="single" w:color="1155CC"/>
          </w:rPr>
          <w:t>Wome</w:t>
        </w:r>
        <w:proofErr w:type="spellEnd"/>
      </w:hyperlink>
      <w:r w:rsidRPr="00510E31">
        <w:rPr>
          <w:rFonts w:eastAsia="Calibri"/>
          <w:u w:val="single" w:color="1155CC"/>
        </w:rPr>
        <w:t>​</w:t>
      </w:r>
      <w:hyperlink r:id="rId9">
        <w:r w:rsidRPr="00510E31">
          <w:rPr>
            <w:color w:val="1155CC"/>
            <w:u w:val="single" w:color="1155CC"/>
          </w:rPr>
          <w:t>n</w:t>
        </w:r>
      </w:hyperlink>
      <w:r w:rsidRPr="00510E31">
        <w:rPr>
          <w:color w:val="1155CC"/>
          <w:u w:val="single" w:color="1155CC"/>
        </w:rPr>
        <w:t xml:space="preserve"> </w:t>
      </w:r>
      <w:r w:rsidRPr="00510E31">
        <w:t xml:space="preserve">(FEDSAW), the </w:t>
      </w:r>
      <w:hyperlink r:id="rId10">
        <w:r w:rsidRPr="00510E31">
          <w:rPr>
            <w:color w:val="1155CC"/>
            <w:u w:val="single" w:color="1155CC"/>
          </w:rPr>
          <w:t xml:space="preserve">African National </w:t>
        </w:r>
        <w:proofErr w:type="spellStart"/>
        <w:r w:rsidRPr="00510E31">
          <w:rPr>
            <w:color w:val="1155CC"/>
            <w:u w:val="single" w:color="1155CC"/>
          </w:rPr>
          <w:t>Congres</w:t>
        </w:r>
        <w:proofErr w:type="spellEnd"/>
      </w:hyperlink>
      <w:r w:rsidRPr="00510E31">
        <w:rPr>
          <w:rFonts w:eastAsia="Calibri"/>
        </w:rPr>
        <w:t>​</w:t>
      </w:r>
      <w:hyperlink r:id="rId11">
        <w:r w:rsidRPr="00510E31">
          <w:rPr>
            <w:color w:val="1155CC"/>
            <w:u w:val="single" w:color="1155CC"/>
          </w:rPr>
          <w:t>s</w:t>
        </w:r>
      </w:hyperlink>
      <w:r w:rsidRPr="00510E31">
        <w:t xml:space="preserve"> (ANC), the </w:t>
      </w:r>
      <w:r w:rsidRPr="00510E31">
        <w:rPr>
          <w:rFonts w:eastAsia="Calibri"/>
          <w:color w:val="1155CC"/>
        </w:rPr>
        <w:t>​</w:t>
      </w:r>
      <w:hyperlink r:id="rId12">
        <w:r w:rsidRPr="00510E31">
          <w:rPr>
            <w:color w:val="1155CC"/>
            <w:u w:val="single" w:color="1155CC"/>
          </w:rPr>
          <w:t>Women's League of the AN</w:t>
        </w:r>
      </w:hyperlink>
      <w:r w:rsidRPr="00510E31">
        <w:rPr>
          <w:rFonts w:eastAsia="Calibri"/>
          <w:u w:val="single" w:color="1155CC"/>
        </w:rPr>
        <w:t>​</w:t>
      </w:r>
      <w:hyperlink r:id="rId13">
        <w:r w:rsidRPr="00510E31">
          <w:rPr>
            <w:color w:val="1155CC"/>
            <w:u w:val="single" w:color="1155CC"/>
          </w:rPr>
          <w:t>C</w:t>
        </w:r>
      </w:hyperlink>
      <w:hyperlink r:id="rId14">
        <w:r w:rsidRPr="00510E31">
          <w:t>,</w:t>
        </w:r>
      </w:hyperlink>
      <w:r w:rsidRPr="00510E31">
        <w:rPr>
          <w:rFonts w:eastAsia="Calibri"/>
          <w:color w:val="1155CC"/>
          <w:u w:val="single" w:color="1155CC"/>
        </w:rPr>
        <w:t>​</w:t>
      </w:r>
      <w:r w:rsidRPr="00510E31">
        <w:t xml:space="preserve"> the </w:t>
      </w:r>
      <w:hyperlink r:id="rId15">
        <w:proofErr w:type="spellStart"/>
        <w:r w:rsidRPr="00510E31">
          <w:rPr>
            <w:color w:val="1155CC"/>
            <w:u w:val="single" w:color="1155CC"/>
          </w:rPr>
          <w:t>Sout</w:t>
        </w:r>
        <w:proofErr w:type="spellEnd"/>
      </w:hyperlink>
      <w:r w:rsidRPr="00510E31">
        <w:rPr>
          <w:rFonts w:eastAsia="Calibri"/>
        </w:rPr>
        <w:t>​</w:t>
      </w:r>
      <w:hyperlink r:id="rId16">
        <w:r w:rsidRPr="00510E31">
          <w:rPr>
            <w:color w:val="1155CC"/>
            <w:u w:val="single" w:color="1155CC"/>
          </w:rPr>
          <w:t>h</w:t>
        </w:r>
      </w:hyperlink>
      <w:hyperlink r:id="rId17">
        <w:r w:rsidRPr="00510E31">
          <w:rPr>
            <w:color w:val="1155CC"/>
          </w:rPr>
          <w:t xml:space="preserve"> </w:t>
        </w:r>
      </w:hyperlink>
      <w:hyperlink r:id="rId18">
        <w:r w:rsidRPr="00510E31">
          <w:rPr>
            <w:color w:val="1155CC"/>
            <w:u w:val="single" w:color="1155CC"/>
          </w:rPr>
          <w:t>African Communist Party</w:t>
        </w:r>
      </w:hyperlink>
      <w:r w:rsidRPr="00510E31">
        <w:t xml:space="preserve"> (SACP), and the </w:t>
      </w:r>
      <w:r w:rsidRPr="00510E31">
        <w:rPr>
          <w:rFonts w:eastAsia="Calibri"/>
          <w:color w:val="1155CC"/>
        </w:rPr>
        <w:t>​</w:t>
      </w:r>
      <w:hyperlink r:id="rId19">
        <w:r w:rsidRPr="00510E31">
          <w:rPr>
            <w:color w:val="1155CC"/>
            <w:u w:val="single" w:color="1155CC"/>
          </w:rPr>
          <w:t xml:space="preserve">United Democratic </w:t>
        </w:r>
        <w:proofErr w:type="spellStart"/>
        <w:r w:rsidRPr="00510E31">
          <w:rPr>
            <w:color w:val="1155CC"/>
            <w:u w:val="single" w:color="1155CC"/>
          </w:rPr>
          <w:t>Fron</w:t>
        </w:r>
        <w:proofErr w:type="spellEnd"/>
      </w:hyperlink>
      <w:r w:rsidRPr="00510E31">
        <w:rPr>
          <w:rFonts w:eastAsia="Calibri"/>
        </w:rPr>
        <w:t>​</w:t>
      </w:r>
      <w:hyperlink r:id="rId20">
        <w:r w:rsidRPr="00510E31">
          <w:rPr>
            <w:color w:val="1155CC"/>
            <w:u w:val="single" w:color="1155CC"/>
          </w:rPr>
          <w:t>t</w:t>
        </w:r>
      </w:hyperlink>
      <w:r w:rsidRPr="00510E31">
        <w:t xml:space="preserve"> (UDF). Despite several</w:t>
      </w:r>
      <w:r w:rsidRPr="00510E31">
        <w:rPr>
          <w:rFonts w:eastAsia="Calibri"/>
          <w:color w:val="1155CC"/>
        </w:rPr>
        <w:t>​</w:t>
      </w:r>
      <w:r w:rsidRPr="00510E31">
        <w:t xml:space="preserve"> banning orders and imprisonment</w:t>
      </w:r>
      <w:r>
        <w:t xml:space="preserve">, she served her community and nation from her teenage years until her </w:t>
      </w:r>
      <w:r w:rsidR="00D13E34">
        <w:t>death and</w:t>
      </w:r>
      <w:r>
        <w:t xml:space="preserve"> worked tirelessly to organize protests and push South Africa towards democracy.</w:t>
      </w:r>
    </w:p>
    <w:p w14:paraId="5CBE5E53" w14:textId="73AF9798" w:rsidR="000B03DC" w:rsidRDefault="00F62A27" w:rsidP="000B03DC">
      <w:pPr>
        <w:spacing w:after="74" w:line="496" w:lineRule="auto"/>
        <w:ind w:left="-14" w:right="0" w:firstLine="720"/>
        <w:contextualSpacing/>
      </w:pPr>
      <w:r>
        <w:t xml:space="preserve">Florence Mkhize was born on 20 </w:t>
      </w:r>
      <w:r w:rsidR="00D13E34">
        <w:t>November</w:t>
      </w:r>
      <w:r>
        <w:t xml:space="preserve"> 1936, in Umlazi. Her mother, Ernestine, was a schoolteacher and her father, William Mkhize, was a preacher. He </w:t>
      </w:r>
      <w:r w:rsidR="00D13E34">
        <w:t>died</w:t>
      </w:r>
      <w:r>
        <w:t xml:space="preserve"> in 1939, and her mother remarried to Jonathan Mkhize. Florence had siblings from both fathers, and her brother passed away in 1948.</w:t>
      </w:r>
      <w:r>
        <w:rPr>
          <w:sz w:val="22"/>
          <w:vertAlign w:val="superscript"/>
        </w:rPr>
        <w:footnoteReference w:id="1"/>
      </w:r>
      <w:r>
        <w:t xml:space="preserve"> After completing basic schooling at a Roman Catholic boarding school in Umlazi, she followed in her aunt's footsteps and became a seamstress. </w:t>
      </w:r>
      <w:r w:rsidR="002F7ACF">
        <w:t>Her aunt, Bertha Mkhize, encouraged her political involvement</w:t>
      </w:r>
      <w:r w:rsidR="008C7197">
        <w:t xml:space="preserve"> and inspired her early activism</w:t>
      </w:r>
      <w:r w:rsidR="002F7ACF">
        <w:t>.</w:t>
      </w:r>
      <w:r w:rsidR="002F7ACF">
        <w:rPr>
          <w:rStyle w:val="FootnoteReference"/>
        </w:rPr>
        <w:footnoteReference w:id="2"/>
      </w:r>
      <w:r w:rsidR="002F7ACF">
        <w:t xml:space="preserve"> </w:t>
      </w:r>
      <w:r w:rsidR="008C7197">
        <w:t>She joined in earnest when her stepfather was arrested because he did not have a pass, and this issue remained close to her heart for the rest of her life.</w:t>
      </w:r>
      <w:r w:rsidR="008C7197">
        <w:rPr>
          <w:rStyle w:val="FootnoteReference"/>
        </w:rPr>
        <w:footnoteReference w:id="3"/>
      </w:r>
      <w:r w:rsidR="008C7197">
        <w:t xml:space="preserve"> </w:t>
      </w:r>
      <w:r>
        <w:t xml:space="preserve">In the 1950s she married Amos </w:t>
      </w:r>
      <w:proofErr w:type="spellStart"/>
      <w:r>
        <w:t>Mswane</w:t>
      </w:r>
      <w:proofErr w:type="spellEnd"/>
      <w:r>
        <w:t>, and they had four children.</w:t>
      </w:r>
      <w:r>
        <w:rPr>
          <w:sz w:val="22"/>
          <w:vertAlign w:val="superscript"/>
        </w:rPr>
        <w:footnoteReference w:id="4"/>
      </w:r>
      <w:r>
        <w:t xml:space="preserve">  </w:t>
      </w:r>
    </w:p>
    <w:p w14:paraId="724541FA" w14:textId="6B8F0698" w:rsidR="00017FB5" w:rsidRDefault="00F62A27" w:rsidP="000B03DC">
      <w:pPr>
        <w:spacing w:after="74" w:line="496" w:lineRule="auto"/>
        <w:ind w:left="-14" w:right="0" w:firstLine="720"/>
        <w:contextualSpacing/>
      </w:pPr>
      <w:r>
        <w:lastRenderedPageBreak/>
        <w:t xml:space="preserve">She was 16 when she joined the </w:t>
      </w:r>
      <w:hyperlink r:id="rId21">
        <w:r w:rsidR="00C0335C">
          <w:rPr>
            <w:color w:val="1155CC"/>
            <w:u w:val="single" w:color="1155CC"/>
          </w:rPr>
          <w:t>D</w:t>
        </w:r>
        <w:r>
          <w:rPr>
            <w:color w:val="1155CC"/>
            <w:u w:val="single" w:color="1155CC"/>
          </w:rPr>
          <w:t xml:space="preserve">efiance </w:t>
        </w:r>
        <w:proofErr w:type="spellStart"/>
        <w:r w:rsidR="00C0335C">
          <w:rPr>
            <w:color w:val="1155CC"/>
            <w:u w:val="single" w:color="1155CC"/>
          </w:rPr>
          <w:t>C</w:t>
        </w:r>
        <w:r>
          <w:rPr>
            <w:color w:val="1155CC"/>
            <w:u w:val="single" w:color="1155CC"/>
          </w:rPr>
          <w:t>ampaig</w:t>
        </w:r>
        <w:proofErr w:type="spellEnd"/>
      </w:hyperlink>
      <w:r>
        <w:rPr>
          <w:rFonts w:ascii="Calibri" w:eastAsia="Calibri" w:hAnsi="Calibri" w:cs="Calibri"/>
          <w:u w:val="single" w:color="1155CC"/>
        </w:rPr>
        <w:t>​</w:t>
      </w:r>
      <w:hyperlink r:id="rId22">
        <w:r>
          <w:rPr>
            <w:color w:val="1155CC"/>
            <w:u w:val="single" w:color="1155CC"/>
          </w:rPr>
          <w:t>n</w:t>
        </w:r>
      </w:hyperlink>
      <w:hyperlink r:id="rId23">
        <w:r>
          <w:t>,</w:t>
        </w:r>
      </w:hyperlink>
      <w:r>
        <w:rPr>
          <w:rFonts w:ascii="Calibri" w:eastAsia="Calibri" w:hAnsi="Calibri" w:cs="Calibri"/>
          <w:color w:val="1155CC"/>
          <w:u w:val="single" w:color="1155CC"/>
        </w:rPr>
        <w:t>​</w:t>
      </w:r>
      <w:r>
        <w:t xml:space="preserve"> which protested the passing of unjust laws. Due to her participation, she was banned for the first time in 1952.</w:t>
      </w:r>
      <w:r>
        <w:rPr>
          <w:sz w:val="22"/>
          <w:vertAlign w:val="superscript"/>
        </w:rPr>
        <w:footnoteReference w:id="5"/>
      </w:r>
      <w:r>
        <w:t xml:space="preserve"> However, she continued to serve the cause, and used the sewing factory at which she worked as a base for communications.</w:t>
      </w:r>
      <w:r>
        <w:rPr>
          <w:sz w:val="22"/>
          <w:vertAlign w:val="superscript"/>
        </w:rPr>
        <w:footnoteReference w:id="6"/>
      </w:r>
      <w:r>
        <w:t xml:space="preserve"> In 1954, Mkhize founded the Federation of South African Women (FEDSAW) along with several other notable people, and went on to become the Natal provincial secretary of this organization.</w:t>
      </w:r>
      <w:r>
        <w:rPr>
          <w:sz w:val="22"/>
          <w:vertAlign w:val="superscript"/>
        </w:rPr>
        <w:footnoteReference w:id="7"/>
      </w:r>
      <w:r>
        <w:rPr>
          <w:sz w:val="22"/>
          <w:vertAlign w:val="superscript"/>
        </w:rPr>
        <w:footnoteReference w:id="8"/>
      </w:r>
      <w:r>
        <w:t xml:space="preserve"> FEDSAW was a non-racial organization that encouraged members of the African National Congress Women's League to join their cause, creating connections between the two groups</w:t>
      </w:r>
      <w:r w:rsidR="00E658E7">
        <w:t>.</w:t>
      </w:r>
      <w:r>
        <w:rPr>
          <w:sz w:val="22"/>
          <w:vertAlign w:val="superscript"/>
        </w:rPr>
        <w:footnoteReference w:id="9"/>
      </w:r>
      <w:r>
        <w:t xml:space="preserve"> She joined the ANC in 1955 and participated in the first demonstration against Bantu Education, which would become a lifelong effort of hers.</w:t>
      </w:r>
      <w:r>
        <w:rPr>
          <w:sz w:val="22"/>
          <w:vertAlign w:val="superscript"/>
        </w:rPr>
        <w:footnoteReference w:id="10"/>
      </w:r>
      <w:r>
        <w:t xml:space="preserve"> That same year, police stopped</w:t>
      </w:r>
      <w:r w:rsidR="00D13E34">
        <w:t xml:space="preserve"> </w:t>
      </w:r>
      <w:r>
        <w:t xml:space="preserve">her bus on its way to </w:t>
      </w:r>
      <w:bookmarkStart w:id="1" w:name="_Hlk48047359"/>
      <w:proofErr w:type="spellStart"/>
      <w:r>
        <w:t>Kliptown</w:t>
      </w:r>
      <w:bookmarkEnd w:id="1"/>
      <w:proofErr w:type="spellEnd"/>
      <w:r>
        <w:t xml:space="preserve"> where she planned to attend the </w:t>
      </w:r>
      <w:hyperlink r:id="rId24">
        <w:r>
          <w:rPr>
            <w:color w:val="1155CC"/>
            <w:u w:val="single" w:color="1155CC"/>
          </w:rPr>
          <w:t xml:space="preserve">Congress of the </w:t>
        </w:r>
        <w:proofErr w:type="spellStart"/>
        <w:r>
          <w:rPr>
            <w:color w:val="1155CC"/>
            <w:u w:val="single" w:color="1155CC"/>
          </w:rPr>
          <w:t>Peopl</w:t>
        </w:r>
        <w:proofErr w:type="spellEnd"/>
      </w:hyperlink>
      <w:r>
        <w:rPr>
          <w:rFonts w:ascii="Calibri" w:eastAsia="Calibri" w:hAnsi="Calibri" w:cs="Calibri"/>
          <w:u w:val="single" w:color="1155CC"/>
        </w:rPr>
        <w:t>​</w:t>
      </w:r>
      <w:hyperlink r:id="rId25">
        <w:r>
          <w:rPr>
            <w:color w:val="1155CC"/>
            <w:u w:val="single" w:color="1155CC"/>
          </w:rPr>
          <w:t>e</w:t>
        </w:r>
      </w:hyperlink>
      <w:r>
        <w:t xml:space="preserve"> and help</w:t>
      </w:r>
      <w:r>
        <w:rPr>
          <w:rFonts w:ascii="Calibri" w:eastAsia="Calibri" w:hAnsi="Calibri" w:cs="Calibri"/>
          <w:color w:val="1155CC"/>
        </w:rPr>
        <w:t>​</w:t>
      </w:r>
      <w:r w:rsidR="00D13E34">
        <w:rPr>
          <w:rFonts w:ascii="Calibri" w:eastAsia="Calibri" w:hAnsi="Calibri" w:cs="Calibri"/>
          <w:color w:val="1155CC"/>
        </w:rPr>
        <w:t xml:space="preserve"> </w:t>
      </w:r>
      <w:r>
        <w:t xml:space="preserve">in the creation of the </w:t>
      </w:r>
      <w:hyperlink r:id="rId26">
        <w:r>
          <w:rPr>
            <w:color w:val="1155CC"/>
            <w:u w:val="single" w:color="1155CC"/>
          </w:rPr>
          <w:t xml:space="preserve">Freedom </w:t>
        </w:r>
        <w:proofErr w:type="spellStart"/>
        <w:r>
          <w:rPr>
            <w:color w:val="1155CC"/>
            <w:u w:val="single" w:color="1155CC"/>
          </w:rPr>
          <w:t>Charte</w:t>
        </w:r>
        <w:proofErr w:type="spellEnd"/>
      </w:hyperlink>
      <w:r>
        <w:rPr>
          <w:rFonts w:ascii="Calibri" w:eastAsia="Calibri" w:hAnsi="Calibri" w:cs="Calibri"/>
          <w:u w:val="single" w:color="1155CC"/>
        </w:rPr>
        <w:t>​</w:t>
      </w:r>
      <w:hyperlink r:id="rId27">
        <w:r>
          <w:rPr>
            <w:color w:val="1155CC"/>
            <w:u w:val="single" w:color="1155CC"/>
          </w:rPr>
          <w:t>r</w:t>
        </w:r>
      </w:hyperlink>
      <w:r>
        <w:t>. However, her bus was forced to turn around and go back</w:t>
      </w:r>
      <w:r>
        <w:rPr>
          <w:rFonts w:ascii="Calibri" w:eastAsia="Calibri" w:hAnsi="Calibri" w:cs="Calibri"/>
          <w:color w:val="1155CC"/>
        </w:rPr>
        <w:t>​</w:t>
      </w:r>
      <w:r w:rsidR="00D13E34">
        <w:rPr>
          <w:rFonts w:ascii="Calibri" w:eastAsia="Calibri" w:hAnsi="Calibri" w:cs="Calibri"/>
          <w:color w:val="1155CC"/>
        </w:rPr>
        <w:t xml:space="preserve"> </w:t>
      </w:r>
      <w:r>
        <w:t>to Natal.</w:t>
      </w:r>
      <w:r>
        <w:rPr>
          <w:sz w:val="22"/>
          <w:vertAlign w:val="superscript"/>
        </w:rPr>
        <w:footnoteReference w:id="11"/>
      </w:r>
      <w:r>
        <w:t xml:space="preserve"> </w:t>
      </w:r>
      <w:r w:rsidR="002F7ACF">
        <w:t xml:space="preserve">On 9 August </w:t>
      </w:r>
      <w:r>
        <w:t>1956 she was involved in a demonstration against the extension of pass laws to women as the Organizer of the Women's League of the ANC in Natal.</w:t>
      </w:r>
      <w:r>
        <w:rPr>
          <w:sz w:val="22"/>
          <w:vertAlign w:val="superscript"/>
        </w:rPr>
        <w:t>10</w:t>
      </w:r>
      <w:r>
        <w:t xml:space="preserve"> </w:t>
      </w:r>
      <w:r w:rsidR="002F7ACF">
        <w:t xml:space="preserve">this demonstration was organized primarily by </w:t>
      </w:r>
      <w:hyperlink r:id="rId28" w:history="1">
        <w:r w:rsidR="002F7ACF" w:rsidRPr="002F7ACF">
          <w:rPr>
            <w:rStyle w:val="Hyperlink"/>
          </w:rPr>
          <w:t xml:space="preserve">Lilian </w:t>
        </w:r>
        <w:proofErr w:type="spellStart"/>
        <w:r w:rsidR="002F7ACF" w:rsidRPr="002F7ACF">
          <w:rPr>
            <w:rStyle w:val="Hyperlink"/>
          </w:rPr>
          <w:t>Ngoyi</w:t>
        </w:r>
        <w:proofErr w:type="spellEnd"/>
      </w:hyperlink>
      <w:r w:rsidR="002F7ACF">
        <w:t xml:space="preserve"> and </w:t>
      </w:r>
      <w:hyperlink r:id="rId29" w:history="1">
        <w:r w:rsidR="002F7ACF" w:rsidRPr="002F7ACF">
          <w:rPr>
            <w:rStyle w:val="Hyperlink"/>
          </w:rPr>
          <w:t>Helen Joseph</w:t>
        </w:r>
      </w:hyperlink>
      <w:r w:rsidR="002F7ACF">
        <w:t xml:space="preserve"> through the</w:t>
      </w:r>
      <w:r w:rsidR="0004428B">
        <w:t xml:space="preserve"> Federation of</w:t>
      </w:r>
      <w:r w:rsidR="002F7ACF">
        <w:t xml:space="preserve"> South African Women.</w:t>
      </w:r>
      <w:r w:rsidR="002F7ACF">
        <w:rPr>
          <w:rStyle w:val="FootnoteReference"/>
        </w:rPr>
        <w:footnoteReference w:id="12"/>
      </w:r>
      <w:r w:rsidR="002F7ACF">
        <w:t xml:space="preserve"> </w:t>
      </w:r>
      <w:r w:rsidR="00F24B91">
        <w:t>Mk</w:t>
      </w:r>
      <w:r w:rsidR="0004428B">
        <w:t>h</w:t>
      </w:r>
      <w:r w:rsidR="00F24B91">
        <w:t>ize used the sewing factory where she worked as a meeting place.</w:t>
      </w:r>
      <w:r w:rsidR="00F24B91">
        <w:rPr>
          <w:rStyle w:val="FootnoteReference"/>
        </w:rPr>
        <w:footnoteReference w:id="13"/>
      </w:r>
      <w:r w:rsidR="00F24B91">
        <w:t xml:space="preserve"> </w:t>
      </w:r>
      <w:r w:rsidR="002F7ACF">
        <w:t xml:space="preserve">A group of approximately 200 protesters, including Mkhize, left Durban by bus the day </w:t>
      </w:r>
      <w:r w:rsidR="002F7ACF">
        <w:lastRenderedPageBreak/>
        <w:t>before the demonstration.</w:t>
      </w:r>
      <w:r w:rsidR="002F7ACF">
        <w:rPr>
          <w:rStyle w:val="FootnoteReference"/>
        </w:rPr>
        <w:footnoteReference w:id="14"/>
      </w:r>
      <w:r w:rsidR="002F7ACF">
        <w:t xml:space="preserve"> Upon reaching Pretoria, they joined the rest of the women to create a group of 2,000 women.</w:t>
      </w:r>
      <w:r w:rsidR="002F7ACF">
        <w:rPr>
          <w:rStyle w:val="FootnoteReference"/>
        </w:rPr>
        <w:footnoteReference w:id="15"/>
      </w:r>
      <w:r w:rsidR="002F7ACF">
        <w:t xml:space="preserve"> </w:t>
      </w:r>
      <w:r>
        <w:t xml:space="preserve">Mkhize became a target of the government due to her substantial participation in protests.  </w:t>
      </w:r>
    </w:p>
    <w:p w14:paraId="66011033" w14:textId="77777777" w:rsidR="00017FB5" w:rsidRDefault="00F62A27" w:rsidP="00CC045E">
      <w:pPr>
        <w:spacing w:after="39" w:line="480" w:lineRule="auto"/>
        <w:ind w:left="-15" w:right="0" w:firstLine="720"/>
      </w:pPr>
      <w:r>
        <w:t>In 1957 Mkhize continued to work towards equality, and despite having an appointment with the chief Native Commissioner of Natal to discuss pass laws, he refused to speak with her.</w:t>
      </w:r>
      <w:r>
        <w:rPr>
          <w:sz w:val="22"/>
          <w:vertAlign w:val="superscript"/>
        </w:rPr>
        <w:footnoteReference w:id="16"/>
      </w:r>
      <w:r>
        <w:t xml:space="preserve"> </w:t>
      </w:r>
    </w:p>
    <w:p w14:paraId="51D76272" w14:textId="33A0B9AD" w:rsidR="00017FB5" w:rsidRPr="00A23E6D" w:rsidRDefault="00F62A27" w:rsidP="00A23E6D">
      <w:pPr>
        <w:spacing w:line="480" w:lineRule="auto"/>
        <w:ind w:left="-5" w:right="0"/>
        <w:rPr>
          <w:szCs w:val="24"/>
        </w:rPr>
      </w:pPr>
      <w:r w:rsidRPr="00A23E6D">
        <w:rPr>
          <w:szCs w:val="24"/>
        </w:rPr>
        <w:t>She was arrested for the first time along with 6</w:t>
      </w:r>
      <w:r w:rsidR="00F24B91" w:rsidRPr="00A23E6D">
        <w:rPr>
          <w:szCs w:val="24"/>
        </w:rPr>
        <w:t>2</w:t>
      </w:r>
      <w:r w:rsidRPr="00A23E6D">
        <w:rPr>
          <w:szCs w:val="24"/>
        </w:rPr>
        <w:t xml:space="preserve">2 other women after protesting passbooks </w:t>
      </w:r>
    </w:p>
    <w:p w14:paraId="638EC364" w14:textId="742806B5" w:rsidR="00E70973" w:rsidRPr="00A23E6D" w:rsidRDefault="00F62A27" w:rsidP="00A23E6D">
      <w:pPr>
        <w:spacing w:line="480" w:lineRule="auto"/>
        <w:rPr>
          <w:szCs w:val="24"/>
        </w:rPr>
      </w:pPr>
      <w:r w:rsidRPr="00A23E6D">
        <w:rPr>
          <w:szCs w:val="24"/>
        </w:rPr>
        <w:t>outside of his office in Harrismith.</w:t>
      </w:r>
      <w:r w:rsidRPr="00A23E6D">
        <w:rPr>
          <w:szCs w:val="24"/>
          <w:vertAlign w:val="superscript"/>
        </w:rPr>
        <w:footnoteReference w:id="17"/>
      </w:r>
      <w:r w:rsidRPr="00A23E6D">
        <w:rPr>
          <w:szCs w:val="24"/>
        </w:rPr>
        <w:t xml:space="preserve"> Outside of such protests, she led the </w:t>
      </w:r>
      <w:hyperlink r:id="rId30">
        <w:r w:rsidRPr="00A23E6D">
          <w:rPr>
            <w:color w:val="1155CC"/>
            <w:szCs w:val="24"/>
            <w:u w:val="single" w:color="1155CC"/>
          </w:rPr>
          <w:t xml:space="preserve">Potato </w:t>
        </w:r>
        <w:proofErr w:type="spellStart"/>
        <w:r w:rsidRPr="00A23E6D">
          <w:rPr>
            <w:color w:val="1155CC"/>
            <w:szCs w:val="24"/>
            <w:u w:val="single" w:color="1155CC"/>
          </w:rPr>
          <w:t>Boycot</w:t>
        </w:r>
        <w:proofErr w:type="spellEnd"/>
      </w:hyperlink>
      <w:r w:rsidRPr="00A23E6D">
        <w:rPr>
          <w:rFonts w:eastAsia="Calibri"/>
          <w:szCs w:val="24"/>
        </w:rPr>
        <w:t>​</w:t>
      </w:r>
      <w:hyperlink r:id="rId31">
        <w:r w:rsidRPr="00A23E6D">
          <w:rPr>
            <w:color w:val="1155CC"/>
            <w:szCs w:val="24"/>
            <w:u w:val="single" w:color="1155CC"/>
          </w:rPr>
          <w:t>t</w:t>
        </w:r>
      </w:hyperlink>
      <w:r w:rsidRPr="00A23E6D">
        <w:rPr>
          <w:szCs w:val="24"/>
        </w:rPr>
        <w:t xml:space="preserve"> and the</w:t>
      </w:r>
      <w:r w:rsidRPr="00A23E6D">
        <w:rPr>
          <w:rFonts w:eastAsia="Calibri"/>
          <w:color w:val="1155CC"/>
          <w:szCs w:val="24"/>
        </w:rPr>
        <w:t>​</w:t>
      </w:r>
      <w:r w:rsidRPr="00A23E6D">
        <w:rPr>
          <w:szCs w:val="24"/>
        </w:rPr>
        <w:t>United Tobacco Company boycott in 1959 as a member of the South African Communist Party.</w:t>
      </w:r>
      <w:r w:rsidRPr="00A23E6D">
        <w:rPr>
          <w:szCs w:val="24"/>
          <w:vertAlign w:val="superscript"/>
        </w:rPr>
        <w:footnoteReference w:id="18"/>
      </w:r>
      <w:r w:rsidRPr="00A23E6D">
        <w:rPr>
          <w:szCs w:val="24"/>
        </w:rPr>
        <w:t xml:space="preserve"> Her aim was to steer business away from companies that supported apartheid, using the economy to generate change. That same year she led the struggle at </w:t>
      </w:r>
      <w:hyperlink r:id="rId32">
        <w:r w:rsidRPr="00A23E6D">
          <w:rPr>
            <w:color w:val="1155CC"/>
            <w:szCs w:val="24"/>
            <w:u w:val="single" w:color="1155CC"/>
          </w:rPr>
          <w:t>Cato Mano</w:t>
        </w:r>
      </w:hyperlink>
      <w:r w:rsidRPr="00A23E6D">
        <w:rPr>
          <w:rFonts w:eastAsia="Calibri"/>
          <w:szCs w:val="24"/>
          <w:u w:val="single" w:color="1155CC"/>
        </w:rPr>
        <w:t>​</w:t>
      </w:r>
      <w:hyperlink r:id="rId33">
        <w:r w:rsidRPr="00A23E6D">
          <w:rPr>
            <w:color w:val="1155CC"/>
            <w:szCs w:val="24"/>
            <w:u w:val="single" w:color="1155CC"/>
          </w:rPr>
          <w:t>r</w:t>
        </w:r>
      </w:hyperlink>
      <w:r w:rsidRPr="00A23E6D">
        <w:rPr>
          <w:szCs w:val="24"/>
        </w:rPr>
        <w:t xml:space="preserve"> along with </w:t>
      </w:r>
      <w:r w:rsidRPr="00A23E6D">
        <w:rPr>
          <w:rFonts w:eastAsia="Calibri"/>
          <w:color w:val="1155CC"/>
          <w:szCs w:val="24"/>
        </w:rPr>
        <w:t>​</w:t>
      </w:r>
      <w:proofErr w:type="spellStart"/>
      <w:r w:rsidR="00B12361" w:rsidRPr="00A23E6D">
        <w:rPr>
          <w:szCs w:val="24"/>
        </w:rPr>
        <w:fldChar w:fldCharType="begin"/>
      </w:r>
      <w:r w:rsidR="00B12361" w:rsidRPr="00A23E6D">
        <w:rPr>
          <w:szCs w:val="24"/>
        </w:rPr>
        <w:instrText xml:space="preserve"> HYPERLINK "https://www.sahistory.org.za/people/dorothy-nomzansi-nyembe" \h </w:instrText>
      </w:r>
      <w:r w:rsidR="00B12361" w:rsidRPr="00A23E6D">
        <w:rPr>
          <w:szCs w:val="24"/>
        </w:rPr>
        <w:fldChar w:fldCharType="separate"/>
      </w:r>
      <w:r w:rsidRPr="00A23E6D">
        <w:rPr>
          <w:color w:val="1155CC"/>
          <w:szCs w:val="24"/>
          <w:u w:val="single" w:color="1155CC"/>
        </w:rPr>
        <w:t>Doroth</w:t>
      </w:r>
      <w:proofErr w:type="spellEnd"/>
      <w:r w:rsidR="00B12361" w:rsidRPr="00A23E6D">
        <w:rPr>
          <w:color w:val="1155CC"/>
          <w:szCs w:val="24"/>
          <w:u w:val="single" w:color="1155CC"/>
        </w:rPr>
        <w:fldChar w:fldCharType="end"/>
      </w:r>
      <w:r w:rsidRPr="00A23E6D">
        <w:rPr>
          <w:rFonts w:eastAsia="Calibri"/>
          <w:szCs w:val="24"/>
          <w:u w:val="single" w:color="1155CC"/>
        </w:rPr>
        <w:t>​</w:t>
      </w:r>
      <w:hyperlink r:id="rId34">
        <w:r w:rsidRPr="00A23E6D">
          <w:rPr>
            <w:color w:val="1155CC"/>
            <w:szCs w:val="24"/>
            <w:u w:val="single" w:color="1155CC"/>
          </w:rPr>
          <w:t>y</w:t>
        </w:r>
      </w:hyperlink>
      <w:hyperlink r:id="rId35">
        <w:r w:rsidRPr="00A23E6D">
          <w:rPr>
            <w:color w:val="1155CC"/>
            <w:szCs w:val="24"/>
          </w:rPr>
          <w:t xml:space="preserve"> </w:t>
        </w:r>
      </w:hyperlink>
      <w:hyperlink r:id="rId36">
        <w:r w:rsidRPr="00A23E6D">
          <w:rPr>
            <w:color w:val="1155CC"/>
            <w:szCs w:val="24"/>
            <w:u w:val="single" w:color="1155CC"/>
          </w:rPr>
          <w:t>Nyembe</w:t>
        </w:r>
      </w:hyperlink>
      <w:r w:rsidRPr="00A23E6D">
        <w:rPr>
          <w:szCs w:val="24"/>
        </w:rPr>
        <w:t xml:space="preserve"> in an attempt to stop the forced removal of its inhabitants</w:t>
      </w:r>
      <w:r w:rsidR="002B5A19" w:rsidRPr="00A23E6D">
        <w:rPr>
          <w:szCs w:val="24"/>
        </w:rPr>
        <w:t>.</w:t>
      </w:r>
      <w:r w:rsidR="002B5A19" w:rsidRPr="00A23E6D">
        <w:rPr>
          <w:szCs w:val="24"/>
          <w:vertAlign w:val="superscript"/>
        </w:rPr>
        <w:footnoteReference w:id="19"/>
      </w:r>
      <w:r w:rsidR="002B5A19" w:rsidRPr="00A23E6D">
        <w:rPr>
          <w:szCs w:val="24"/>
        </w:rPr>
        <w:t xml:space="preserve"> This protest garnered attention across South African because women were at the forefront.</w:t>
      </w:r>
      <w:r w:rsidR="00A23E6D" w:rsidRPr="00A23E6D">
        <w:rPr>
          <w:rStyle w:val="FootnoteReference"/>
          <w:szCs w:val="24"/>
        </w:rPr>
        <w:footnoteReference w:id="20"/>
      </w:r>
      <w:r w:rsidR="002B5A19" w:rsidRPr="00A23E6D">
        <w:rPr>
          <w:szCs w:val="24"/>
        </w:rPr>
        <w:t xml:space="preserve"> </w:t>
      </w:r>
      <w:r w:rsidRPr="00A23E6D">
        <w:rPr>
          <w:rFonts w:eastAsia="Calibri"/>
          <w:color w:val="1155CC"/>
          <w:szCs w:val="24"/>
        </w:rPr>
        <w:t>​</w:t>
      </w:r>
      <w:r w:rsidR="00A23E6D" w:rsidRPr="00A23E6D">
        <w:rPr>
          <w:rFonts w:eastAsia="Calibri"/>
          <w:color w:val="auto"/>
          <w:szCs w:val="24"/>
        </w:rPr>
        <w:t>The ANC attempted to help resident</w:t>
      </w:r>
      <w:r w:rsidR="000F268D">
        <w:rPr>
          <w:rFonts w:eastAsia="Calibri"/>
          <w:color w:val="auto"/>
          <w:szCs w:val="24"/>
        </w:rPr>
        <w:t>s</w:t>
      </w:r>
      <w:r w:rsidR="00A23E6D" w:rsidRPr="00A23E6D">
        <w:rPr>
          <w:rFonts w:eastAsia="Calibri"/>
          <w:color w:val="auto"/>
          <w:szCs w:val="24"/>
        </w:rPr>
        <w:t xml:space="preserve">, but lacked provincial influence. As a result, the ANC relied heavily on the Women’s League </w:t>
      </w:r>
      <w:r w:rsidR="00A23E6D">
        <w:rPr>
          <w:rFonts w:eastAsia="Calibri"/>
          <w:color w:val="auto"/>
          <w:szCs w:val="24"/>
        </w:rPr>
        <w:t xml:space="preserve">and women like Florence Mkhize </w:t>
      </w:r>
      <w:r w:rsidR="00A23E6D" w:rsidRPr="00A23E6D">
        <w:rPr>
          <w:rFonts w:eastAsia="Calibri"/>
          <w:color w:val="auto"/>
          <w:szCs w:val="24"/>
        </w:rPr>
        <w:t>when addressing rural issues.</w:t>
      </w:r>
      <w:r w:rsidR="00A23E6D">
        <w:rPr>
          <w:rStyle w:val="FootnoteReference"/>
          <w:rFonts w:eastAsia="Calibri"/>
          <w:color w:val="auto"/>
          <w:szCs w:val="24"/>
        </w:rPr>
        <w:footnoteReference w:id="21"/>
      </w:r>
      <w:r w:rsidR="00A23E6D" w:rsidRPr="00A23E6D">
        <w:rPr>
          <w:rFonts w:eastAsia="Calibri"/>
          <w:color w:val="auto"/>
          <w:szCs w:val="24"/>
        </w:rPr>
        <w:t xml:space="preserve">  </w:t>
      </w:r>
      <w:r w:rsidR="002B5A19" w:rsidRPr="00A23E6D">
        <w:rPr>
          <w:szCs w:val="24"/>
        </w:rPr>
        <w:t>She</w:t>
      </w:r>
      <w:r w:rsidRPr="00A23E6D">
        <w:rPr>
          <w:szCs w:val="24"/>
        </w:rPr>
        <w:t xml:space="preserve"> also organized protests against the </w:t>
      </w:r>
      <w:hyperlink r:id="rId37">
        <w:r w:rsidRPr="00A23E6D">
          <w:rPr>
            <w:color w:val="1155CC"/>
            <w:szCs w:val="24"/>
            <w:u w:val="single" w:color="1155CC"/>
          </w:rPr>
          <w:t>Bantu Education Ac</w:t>
        </w:r>
      </w:hyperlink>
      <w:r w:rsidRPr="00A23E6D">
        <w:rPr>
          <w:rFonts w:eastAsia="Calibri"/>
          <w:szCs w:val="24"/>
        </w:rPr>
        <w:t>​</w:t>
      </w:r>
      <w:hyperlink r:id="rId38">
        <w:r w:rsidRPr="00A23E6D">
          <w:rPr>
            <w:color w:val="1155CC"/>
            <w:szCs w:val="24"/>
            <w:u w:val="single" w:color="1155CC"/>
          </w:rPr>
          <w:t>t</w:t>
        </w:r>
      </w:hyperlink>
      <w:r w:rsidRPr="00A23E6D">
        <w:rPr>
          <w:szCs w:val="24"/>
        </w:rPr>
        <w:t xml:space="preserve"> in the Cato Manor area.</w:t>
      </w:r>
      <w:r w:rsidRPr="00A23E6D">
        <w:rPr>
          <w:rFonts w:eastAsia="Calibri"/>
          <w:color w:val="1155CC"/>
          <w:szCs w:val="24"/>
        </w:rPr>
        <w:t>​</w:t>
      </w:r>
      <w:r w:rsidRPr="00A23E6D">
        <w:rPr>
          <w:szCs w:val="24"/>
          <w:vertAlign w:val="superscript"/>
        </w:rPr>
        <w:footnoteReference w:id="22"/>
      </w:r>
      <w:r w:rsidRPr="00A23E6D">
        <w:rPr>
          <w:szCs w:val="24"/>
        </w:rPr>
        <w:t xml:space="preserve"> In an interview, Mkhize notes that there were abundant protests against the Bantu Education Act in Natal, including the participation of universities. </w:t>
      </w:r>
      <w:r w:rsidR="00E70973" w:rsidRPr="00A23E6D">
        <w:rPr>
          <w:szCs w:val="24"/>
        </w:rPr>
        <w:t xml:space="preserve">This struggle continued for three years, ending </w:t>
      </w:r>
      <w:r w:rsidR="00E70973" w:rsidRPr="00A23E6D">
        <w:rPr>
          <w:szCs w:val="24"/>
        </w:rPr>
        <w:lastRenderedPageBreak/>
        <w:t>with the demolition of Cato Manor.</w:t>
      </w:r>
      <w:r w:rsidR="00E70973" w:rsidRPr="00A23E6D">
        <w:rPr>
          <w:rStyle w:val="FootnoteReference"/>
          <w:szCs w:val="24"/>
        </w:rPr>
        <w:footnoteReference w:id="23"/>
      </w:r>
      <w:r w:rsidR="00E70973" w:rsidRPr="00A23E6D">
        <w:rPr>
          <w:szCs w:val="24"/>
        </w:rPr>
        <w:t xml:space="preserve"> </w:t>
      </w:r>
      <w:r w:rsidRPr="00A23E6D">
        <w:rPr>
          <w:szCs w:val="24"/>
        </w:rPr>
        <w:t xml:space="preserve">Also that year, Mkhize drove from Durban to Pietermaritzburg with several </w:t>
      </w:r>
      <w:r w:rsidR="00E70973" w:rsidRPr="00A23E6D">
        <w:rPr>
          <w:szCs w:val="24"/>
        </w:rPr>
        <w:t>o</w:t>
      </w:r>
      <w:r w:rsidRPr="00A23E6D">
        <w:rPr>
          <w:szCs w:val="24"/>
        </w:rPr>
        <w:t>ther women to protest pass laws outside of the Native</w:t>
      </w:r>
      <w:r w:rsidR="00F24B91" w:rsidRPr="00A23E6D">
        <w:rPr>
          <w:szCs w:val="24"/>
        </w:rPr>
        <w:t xml:space="preserve"> </w:t>
      </w:r>
      <w:r w:rsidRPr="00A23E6D">
        <w:rPr>
          <w:szCs w:val="24"/>
        </w:rPr>
        <w:t xml:space="preserve">Commissioner's Office, resulting </w:t>
      </w:r>
      <w:r w:rsidR="00F24B91" w:rsidRPr="00A23E6D">
        <w:rPr>
          <w:szCs w:val="24"/>
        </w:rPr>
        <w:t>i</w:t>
      </w:r>
      <w:r w:rsidRPr="00A23E6D">
        <w:rPr>
          <w:szCs w:val="24"/>
        </w:rPr>
        <w:t>n 600 arrests.</w:t>
      </w:r>
      <w:r w:rsidRPr="00A23E6D">
        <w:rPr>
          <w:szCs w:val="24"/>
          <w:vertAlign w:val="superscript"/>
        </w:rPr>
        <w:footnoteReference w:id="24"/>
      </w:r>
    </w:p>
    <w:p w14:paraId="51E36CAE" w14:textId="009C3CF2" w:rsidR="00F24B91" w:rsidRDefault="00E70973" w:rsidP="00F24B91">
      <w:pPr>
        <w:tabs>
          <w:tab w:val="center" w:pos="8822"/>
          <w:tab w:val="right" w:pos="9358"/>
        </w:tabs>
        <w:spacing w:after="394" w:line="480" w:lineRule="auto"/>
        <w:ind w:left="-15" w:right="0" w:firstLine="0"/>
      </w:pPr>
      <w:r>
        <w:rPr>
          <w:noProof/>
        </w:rPr>
        <mc:AlternateContent>
          <mc:Choice Requires="wps">
            <w:drawing>
              <wp:anchor distT="0" distB="0" distL="114300" distR="114300" simplePos="0" relativeHeight="251660288" behindDoc="0" locked="0" layoutInCell="1" allowOverlap="1" wp14:anchorId="6BCFF7B4" wp14:editId="384FB995">
                <wp:simplePos x="0" y="0"/>
                <wp:positionH relativeFrom="column">
                  <wp:posOffset>3143250</wp:posOffset>
                </wp:positionH>
                <wp:positionV relativeFrom="paragraph">
                  <wp:posOffset>2607945</wp:posOffset>
                </wp:positionV>
                <wp:extent cx="2057400" cy="521335"/>
                <wp:effectExtent l="0" t="0" r="0" b="0"/>
                <wp:wrapThrough wrapText="bothSides">
                  <wp:wrapPolygon edited="0">
                    <wp:start x="0" y="0"/>
                    <wp:lineTo x="0" y="20052"/>
                    <wp:lineTo x="21400" y="20052"/>
                    <wp:lineTo x="21400"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2057400" cy="521335"/>
                        </a:xfrm>
                        <a:prstGeom prst="rect">
                          <a:avLst/>
                        </a:prstGeom>
                        <a:solidFill>
                          <a:prstClr val="white"/>
                        </a:solidFill>
                        <a:ln>
                          <a:noFill/>
                        </a:ln>
                      </wps:spPr>
                      <wps:txbx>
                        <w:txbxContent>
                          <w:p w14:paraId="6148BDF4" w14:textId="77777777" w:rsidR="00E4119A" w:rsidRPr="00F24B91" w:rsidRDefault="00E4119A" w:rsidP="00E4119A">
                            <w:pPr>
                              <w:pStyle w:val="Caption"/>
                              <w:rPr>
                                <w:noProof/>
                                <w:color w:val="auto"/>
                                <w:sz w:val="24"/>
                              </w:rPr>
                            </w:pPr>
                            <w:r w:rsidRPr="00F24B91">
                              <w:rPr>
                                <w:color w:val="auto"/>
                              </w:rPr>
                              <w:t xml:space="preserve">Figure </w:t>
                            </w:r>
                            <w:r w:rsidRPr="00F24B91">
                              <w:rPr>
                                <w:color w:val="auto"/>
                              </w:rPr>
                              <w:fldChar w:fldCharType="begin"/>
                            </w:r>
                            <w:r w:rsidRPr="00F24B91">
                              <w:rPr>
                                <w:color w:val="auto"/>
                              </w:rPr>
                              <w:instrText xml:space="preserve"> SEQ Figure \* ARABIC </w:instrText>
                            </w:r>
                            <w:r w:rsidRPr="00F24B91">
                              <w:rPr>
                                <w:color w:val="auto"/>
                              </w:rPr>
                              <w:fldChar w:fldCharType="separate"/>
                            </w:r>
                            <w:r w:rsidRPr="00F24B91">
                              <w:rPr>
                                <w:noProof/>
                                <w:color w:val="auto"/>
                              </w:rPr>
                              <w:t>2</w:t>
                            </w:r>
                            <w:r w:rsidRPr="00F24B91">
                              <w:rPr>
                                <w:color w:val="auto"/>
                              </w:rPr>
                              <w:fldChar w:fldCharType="end"/>
                            </w:r>
                            <w:r w:rsidRPr="00F24B91">
                              <w:rPr>
                                <w:color w:val="auto"/>
                              </w:rPr>
                              <w:t>. SASPU, “Durban activist Mkhize hit by yet another banning order.”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type w14:anchorId="6BCFF7B4" id="_x0000_t202" coordsize="21600,21600" o:spt="202" path="m,l,21600r21600,l21600,xe">
                <v:stroke joinstyle="miter"/>
                <v:path gradientshapeok="t" o:connecttype="rect"/>
              </v:shapetype>
              <v:shape id="Text Box 2" o:spid="_x0000_s1026" type="#_x0000_t202" style="position:absolute;left:0;text-align:left;margin-left:247.5pt;margin-top:205.35pt;width:162pt;height:41.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" stroked="f">
                <v:textbox style="mso-fit-shape-to-text:t" inset="0,0,0,0">
                  <w:txbxContent>
                    <w:p w14:paraId="6148BDF4" w14:textId="77777777" w:rsidR="00E4119A" w:rsidRPr="00F24B91" w:rsidRDefault="00E4119A" w:rsidP="00E4119A">
                      <w:pPr>
                        <w:pStyle w:val="Caption"/>
                        <w:rPr>
                          <w:noProof/>
                          <w:color w:val="auto"/>
                          <w:sz w:val="24"/>
                        </w:rPr>
                      </w:pPr>
                      <w:r w:rsidRPr="00F24B91">
                        <w:rPr>
                          <w:color w:val="auto"/>
                        </w:rPr>
                        <w:t xml:space="preserve">Figure </w:t>
                      </w:r>
                      <w:r w:rsidRPr="00F24B91">
                        <w:rPr>
                          <w:color w:val="auto"/>
                        </w:rPr>
                        <w:fldChar w:fldCharType="begin"/>
                      </w:r>
                      <w:r w:rsidRPr="00F24B91">
                        <w:rPr>
                          <w:color w:val="auto"/>
                        </w:rPr>
                        <w:instrText xml:space="preserve"> SEQ Figure \* ARABIC </w:instrText>
                      </w:r>
                      <w:r w:rsidRPr="00F24B91">
                        <w:rPr>
                          <w:color w:val="auto"/>
                        </w:rPr>
                        <w:fldChar w:fldCharType="separate"/>
                      </w:r>
                      <w:r w:rsidRPr="00F24B91">
                        <w:rPr>
                          <w:noProof/>
                          <w:color w:val="auto"/>
                        </w:rPr>
                        <w:t>2</w:t>
                      </w:r>
                      <w:r w:rsidRPr="00F24B91">
                        <w:rPr>
                          <w:color w:val="auto"/>
                        </w:rPr>
                        <w:fldChar w:fldCharType="end"/>
                      </w:r>
                      <w:r w:rsidRPr="00F24B91">
                        <w:rPr>
                          <w:color w:val="auto"/>
                        </w:rPr>
                        <w:t>. SASPU, “Durban activist Mkhize hit by yet another banning order.”</w:t>
                      </w:r>
                    </w:p>
                  </w:txbxContent>
                </v:textbox>
                <w10:wrap type="through"/>
              </v:shape>
            </w:pict>
          </mc:Fallback>
        </mc:AlternateContent>
      </w:r>
      <w:r>
        <w:rPr>
          <w:noProof/>
        </w:rPr>
        <w:drawing>
          <wp:anchor distT="0" distB="0" distL="114300" distR="114300" simplePos="0" relativeHeight="251658240" behindDoc="0" locked="0" layoutInCell="1" allowOverlap="0" wp14:anchorId="2A8A0234" wp14:editId="23D96797">
            <wp:simplePos x="0" y="0"/>
            <wp:positionH relativeFrom="margin">
              <wp:posOffset>3038475</wp:posOffset>
            </wp:positionH>
            <wp:positionV relativeFrom="paragraph">
              <wp:posOffset>5080</wp:posOffset>
            </wp:positionV>
            <wp:extent cx="2228850" cy="2533650"/>
            <wp:effectExtent l="0" t="0" r="0" b="0"/>
            <wp:wrapSquare wrapText="bothSides"/>
            <wp:docPr id="638" name="Picture 638"/>
            <wp:cNvGraphicFramePr/>
            <a:graphic xmlns:a="http://schemas.openxmlformats.org/drawingml/2006/main">
              <a:graphicData uri="http://schemas.openxmlformats.org/drawingml/2006/picture">
                <pic:pic xmlns:pic="http://schemas.openxmlformats.org/drawingml/2006/picture">
                  <pic:nvPicPr>
                    <pic:cNvPr id="638" name="Picture 638"/>
                    <pic:cNvPicPr/>
                  </pic:nvPicPr>
                  <pic:blipFill>
                    <a:blip r:embed="rId39"/>
                    <a:stretch>
                      <a:fillRect/>
                    </a:stretch>
                  </pic:blipFill>
                  <pic:spPr>
                    <a:xfrm>
                      <a:off x="0" y="0"/>
                      <a:ext cx="2228850" cy="25336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0971A3F7" wp14:editId="488F7ADE">
                <wp:simplePos x="0" y="0"/>
                <wp:positionH relativeFrom="margin">
                  <wp:posOffset>85725</wp:posOffset>
                </wp:positionH>
                <wp:positionV relativeFrom="paragraph">
                  <wp:posOffset>2541270</wp:posOffset>
                </wp:positionV>
                <wp:extent cx="2257425" cy="828675"/>
                <wp:effectExtent l="0" t="0" r="9525" b="9525"/>
                <wp:wrapTight wrapText="bothSides">
                  <wp:wrapPolygon edited="0">
                    <wp:start x="0" y="0"/>
                    <wp:lineTo x="0" y="21352"/>
                    <wp:lineTo x="21509" y="21352"/>
                    <wp:lineTo x="21509"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257425" cy="828675"/>
                        </a:xfrm>
                        <a:prstGeom prst="rect">
                          <a:avLst/>
                        </a:prstGeom>
                        <a:solidFill>
                          <a:prstClr val="white"/>
                        </a:solidFill>
                        <a:ln>
                          <a:noFill/>
                        </a:ln>
                      </wps:spPr>
                      <wps:txbx>
                        <w:txbxContent>
                          <w:p w14:paraId="1135A96F" w14:textId="697343E6" w:rsidR="00F24B91" w:rsidRPr="00F24B91" w:rsidRDefault="00F24B91" w:rsidP="00F24B91">
                            <w:pPr>
                              <w:pStyle w:val="Caption"/>
                              <w:rPr>
                                <w:color w:val="auto"/>
                                <w:sz w:val="24"/>
                              </w:rPr>
                            </w:pPr>
                            <w:r w:rsidRPr="00F24B91">
                              <w:rPr>
                                <w:color w:val="auto"/>
                              </w:rPr>
                              <w:t xml:space="preserve">Figure </w:t>
                            </w:r>
                            <w:r w:rsidRPr="00F24B91">
                              <w:rPr>
                                <w:color w:val="auto"/>
                              </w:rPr>
                              <w:fldChar w:fldCharType="begin"/>
                            </w:r>
                            <w:r w:rsidRPr="00F24B91">
                              <w:rPr>
                                <w:color w:val="auto"/>
                              </w:rPr>
                              <w:instrText xml:space="preserve"> SEQ Figure \* ARABIC </w:instrText>
                            </w:r>
                            <w:r w:rsidRPr="00F24B91">
                              <w:rPr>
                                <w:color w:val="auto"/>
                              </w:rPr>
                              <w:fldChar w:fldCharType="separate"/>
                            </w:r>
                            <w:r w:rsidRPr="00F24B91">
                              <w:rPr>
                                <w:noProof/>
                                <w:color w:val="auto"/>
                              </w:rPr>
                              <w:t>1</w:t>
                            </w:r>
                            <w:r w:rsidRPr="00F24B91">
                              <w:rPr>
                                <w:color w:val="auto"/>
                              </w:rPr>
                              <w:fldChar w:fldCharType="end"/>
                            </w:r>
                            <w:r w:rsidRPr="00F24B91">
                              <w:rPr>
                                <w:color w:val="auto"/>
                              </w:rPr>
                              <w:t xml:space="preserve">. Ranjith </w:t>
                            </w:r>
                            <w:proofErr w:type="spellStart"/>
                            <w:r w:rsidRPr="00F24B91">
                              <w:rPr>
                                <w:color w:val="auto"/>
                              </w:rPr>
                              <w:t>Kally</w:t>
                            </w:r>
                            <w:proofErr w:type="spellEnd"/>
                            <w:r w:rsidRPr="00F24B91">
                              <w:rPr>
                                <w:color w:val="auto"/>
                              </w:rPr>
                              <w:t xml:space="preserve">. Florence Mkhize </w:t>
                            </w:r>
                            <w:r w:rsidR="00C0335C">
                              <w:rPr>
                                <w:color w:val="auto"/>
                              </w:rPr>
                              <w:t>B</w:t>
                            </w:r>
                            <w:r w:rsidRPr="00F24B91">
                              <w:rPr>
                                <w:color w:val="auto"/>
                              </w:rPr>
                              <w:t xml:space="preserve">urning her </w:t>
                            </w:r>
                            <w:r w:rsidR="00C0335C">
                              <w:rPr>
                                <w:color w:val="auto"/>
                              </w:rPr>
                              <w:t>P</w:t>
                            </w:r>
                            <w:r w:rsidRPr="00F24B91">
                              <w:rPr>
                                <w:color w:val="auto"/>
                              </w:rPr>
                              <w:t xml:space="preserve">ass </w:t>
                            </w:r>
                            <w:r w:rsidR="00C0335C">
                              <w:rPr>
                                <w:color w:val="auto"/>
                              </w:rPr>
                              <w:t>B</w:t>
                            </w:r>
                            <w:r w:rsidRPr="00F24B91">
                              <w:rPr>
                                <w:color w:val="auto"/>
                              </w:rPr>
                              <w:t>ook</w:t>
                            </w:r>
                            <w:r w:rsidRPr="00F24B91">
                              <w:rPr>
                                <w:rFonts w:eastAsia="Calibri"/>
                                <w:color w:val="auto"/>
                              </w:rPr>
                              <w:t>​</w:t>
                            </w:r>
                            <w:r w:rsidRPr="00F24B91">
                              <w:rPr>
                                <w:color w:val="auto"/>
                              </w:rPr>
                              <w:t>. Not dated. The Evidence of Things Not Seen: Photography and Resistance, Johannesburg Art Gallery, Johannesburg, South Africa.</w:t>
                            </w:r>
                            <w:r w:rsidRPr="00F24B91">
                              <w:rPr>
                                <w:rFonts w:eastAsia="Arial"/>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0971A3F7" id="Text Box 1" o:spid="_x0000_s1027" type="#_x0000_t202" style="position:absolute;left:0;text-align:left;margin-left:6.75pt;margin-top:200.1pt;width:177.75pt;height:65.25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" stroked="f">
                <v:textbox inset="0,0,0,0">
                  <w:txbxContent>
                    <w:p w14:paraId="1135A96F" w14:textId="697343E6" w:rsidR="00F24B91" w:rsidRPr="00F24B91" w:rsidRDefault="00F24B91" w:rsidP="00F24B91">
                      <w:pPr>
                        <w:pStyle w:val="Caption"/>
                        <w:rPr>
                          <w:color w:val="auto"/>
                          <w:sz w:val="24"/>
                        </w:rPr>
                      </w:pPr>
                      <w:r w:rsidRPr="00F24B91">
                        <w:rPr>
                          <w:color w:val="auto"/>
                        </w:rPr>
                        <w:t xml:space="preserve">Figure </w:t>
                      </w:r>
                      <w:r w:rsidRPr="00F24B91">
                        <w:rPr>
                          <w:color w:val="auto"/>
                        </w:rPr>
                        <w:fldChar w:fldCharType="begin"/>
                      </w:r>
                      <w:r w:rsidRPr="00F24B91">
                        <w:rPr>
                          <w:color w:val="auto"/>
                        </w:rPr>
                        <w:instrText xml:space="preserve"> SEQ Figure \* ARABIC </w:instrText>
                      </w:r>
                      <w:r w:rsidRPr="00F24B91">
                        <w:rPr>
                          <w:color w:val="auto"/>
                        </w:rPr>
                        <w:fldChar w:fldCharType="separate"/>
                      </w:r>
                      <w:r w:rsidRPr="00F24B91">
                        <w:rPr>
                          <w:noProof/>
                          <w:color w:val="auto"/>
                        </w:rPr>
                        <w:t>1</w:t>
                      </w:r>
                      <w:r w:rsidRPr="00F24B91">
                        <w:rPr>
                          <w:color w:val="auto"/>
                        </w:rPr>
                        <w:fldChar w:fldCharType="end"/>
                      </w:r>
                      <w:r w:rsidRPr="00F24B91">
                        <w:rPr>
                          <w:color w:val="auto"/>
                        </w:rPr>
                        <w:t xml:space="preserve">. Ranjith </w:t>
                      </w:r>
                      <w:proofErr w:type="spellStart"/>
                      <w:r w:rsidRPr="00F24B91">
                        <w:rPr>
                          <w:color w:val="auto"/>
                        </w:rPr>
                        <w:t>Kally</w:t>
                      </w:r>
                      <w:proofErr w:type="spellEnd"/>
                      <w:r w:rsidRPr="00F24B91">
                        <w:rPr>
                          <w:color w:val="auto"/>
                        </w:rPr>
                        <w:t xml:space="preserve">. Florence Mkhize </w:t>
                      </w:r>
                      <w:r w:rsidR="00C0335C">
                        <w:rPr>
                          <w:color w:val="auto"/>
                        </w:rPr>
                        <w:t>B</w:t>
                      </w:r>
                      <w:r w:rsidRPr="00F24B91">
                        <w:rPr>
                          <w:color w:val="auto"/>
                        </w:rPr>
                        <w:t xml:space="preserve">urning her </w:t>
                      </w:r>
                      <w:r w:rsidR="00C0335C">
                        <w:rPr>
                          <w:color w:val="auto"/>
                        </w:rPr>
                        <w:t>P</w:t>
                      </w:r>
                      <w:r w:rsidRPr="00F24B91">
                        <w:rPr>
                          <w:color w:val="auto"/>
                        </w:rPr>
                        <w:t xml:space="preserve">ass </w:t>
                      </w:r>
                      <w:r w:rsidR="00C0335C">
                        <w:rPr>
                          <w:color w:val="auto"/>
                        </w:rPr>
                        <w:t>B</w:t>
                      </w:r>
                      <w:r w:rsidRPr="00F24B91">
                        <w:rPr>
                          <w:color w:val="auto"/>
                        </w:rPr>
                        <w:t>ook</w:t>
                      </w:r>
                      <w:r w:rsidRPr="00F24B91">
                        <w:rPr>
                          <w:rFonts w:eastAsia="Calibri"/>
                          <w:color w:val="auto"/>
                        </w:rPr>
                        <w:t>​</w:t>
                      </w:r>
                      <w:r w:rsidRPr="00F24B91">
                        <w:rPr>
                          <w:color w:val="auto"/>
                        </w:rPr>
                        <w:t>. Not dated. The Evidence of Things Not Seen: Photography and Resistance, Johannesburg Art Gallery, Johannesburg, South Africa.</w:t>
                      </w:r>
                      <w:r w:rsidRPr="00F24B91">
                        <w:rPr>
                          <w:rFonts w:eastAsia="Arial"/>
                          <w:color w:val="auto"/>
                        </w:rPr>
                        <w:t xml:space="preserve"> </w:t>
                      </w:r>
                    </w:p>
                  </w:txbxContent>
                </v:textbox>
                <w10:wrap type="tight" anchorx="margin"/>
              </v:shape>
            </w:pict>
          </mc:Fallback>
        </mc:AlternateContent>
      </w:r>
      <w:r w:rsidR="00F24B91" w:rsidRPr="00F24B91">
        <w:rPr>
          <w:noProof/>
        </w:rPr>
        <w:t xml:space="preserve"> </w:t>
      </w:r>
      <w:r>
        <w:rPr>
          <w:noProof/>
        </w:rPr>
        <w:drawing>
          <wp:inline distT="0" distB="0" distL="0" distR="0" wp14:anchorId="193E24B5" wp14:editId="0012F054">
            <wp:extent cx="2343150" cy="2457450"/>
            <wp:effectExtent l="0" t="0" r="0" b="0"/>
            <wp:docPr id="485" name="Picture 485"/>
            <wp:cNvGraphicFramePr/>
            <a:graphic xmlns:a="http://schemas.openxmlformats.org/drawingml/2006/main">
              <a:graphicData uri="http://schemas.openxmlformats.org/drawingml/2006/picture">
                <pic:pic xmlns:pic="http://schemas.openxmlformats.org/drawingml/2006/picture">
                  <pic:nvPicPr>
                    <pic:cNvPr id="485" name="Picture 485"/>
                    <pic:cNvPicPr/>
                  </pic:nvPicPr>
                  <pic:blipFill>
                    <a:blip r:embed="rId40">
                      <a:extLst>
                        <a:ext uri="{28A0092B-C50C-407E-A947-70E740481C1C}">
                          <a14:useLocalDpi xmlns:a14="http://schemas.microsoft.com/office/drawing/2010/main" val="0"/>
                        </a:ext>
                      </a:extLst>
                    </a:blip>
                    <a:stretch>
                      <a:fillRect/>
                    </a:stretch>
                  </pic:blipFill>
                  <pic:spPr>
                    <a:xfrm>
                      <a:off x="0" y="0"/>
                      <a:ext cx="2343150" cy="2457450"/>
                    </a:xfrm>
                    <a:prstGeom prst="rect">
                      <a:avLst/>
                    </a:prstGeom>
                  </pic:spPr>
                </pic:pic>
              </a:graphicData>
            </a:graphic>
          </wp:inline>
        </w:drawing>
      </w:r>
    </w:p>
    <w:p w14:paraId="0664A11F" w14:textId="7C7F6E3F" w:rsidR="00F24B91" w:rsidRDefault="00F24B91" w:rsidP="00F24B91">
      <w:pPr>
        <w:tabs>
          <w:tab w:val="center" w:pos="8822"/>
          <w:tab w:val="right" w:pos="9358"/>
        </w:tabs>
        <w:spacing w:after="394" w:line="480" w:lineRule="auto"/>
        <w:ind w:left="0" w:right="0" w:firstLine="0"/>
        <w:contextualSpacing/>
      </w:pPr>
    </w:p>
    <w:p w14:paraId="59698F46" w14:textId="77777777" w:rsidR="00E70973" w:rsidRDefault="00E70973" w:rsidP="00F24B91">
      <w:pPr>
        <w:tabs>
          <w:tab w:val="center" w:pos="8822"/>
          <w:tab w:val="right" w:pos="9358"/>
        </w:tabs>
        <w:spacing w:after="394" w:line="480" w:lineRule="auto"/>
        <w:ind w:left="0" w:right="0" w:firstLine="0"/>
        <w:contextualSpacing/>
      </w:pPr>
    </w:p>
    <w:p w14:paraId="5331A482" w14:textId="77585A2D" w:rsidR="00017FB5" w:rsidRDefault="00E70973" w:rsidP="00F24B91">
      <w:pPr>
        <w:tabs>
          <w:tab w:val="center" w:pos="8822"/>
          <w:tab w:val="right" w:pos="9358"/>
        </w:tabs>
        <w:spacing w:after="394" w:line="480" w:lineRule="auto"/>
        <w:ind w:left="0" w:right="0" w:firstLine="0"/>
        <w:contextualSpacing/>
      </w:pPr>
      <w:r>
        <w:tab/>
      </w:r>
      <w:r w:rsidR="00F62A27">
        <w:t>The ANC was banned in 1960, but FEDSAW was not. Mkhize continued to participate in the effort against apartheid despite the fact that leaders were frequently banned.</w:t>
      </w:r>
      <w:r w:rsidR="00F62A27">
        <w:rPr>
          <w:sz w:val="22"/>
          <w:vertAlign w:val="superscript"/>
        </w:rPr>
        <w:footnoteReference w:id="25"/>
      </w:r>
      <w:r w:rsidR="00F62A27">
        <w:t xml:space="preserve"> On the 9th of November, 1961, Mkhize spoke on behalf of the Women's Federation at a farewell for </w:t>
      </w:r>
      <w:r w:rsidR="00F62A27">
        <w:rPr>
          <w:color w:val="1155CC"/>
          <w:u w:val="single" w:color="1155CC"/>
        </w:rPr>
        <w:t>Chie</w:t>
      </w:r>
      <w:hyperlink r:id="rId41">
        <w:r w:rsidR="00F62A27">
          <w:rPr>
            <w:color w:val="1155CC"/>
            <w:u w:val="single" w:color="1155CC"/>
          </w:rPr>
          <w:t>f</w:t>
        </w:r>
      </w:hyperlink>
      <w:hyperlink r:id="rId42">
        <w:r w:rsidR="00F62A27">
          <w:rPr>
            <w:color w:val="1155CC"/>
          </w:rPr>
          <w:t xml:space="preserve"> </w:t>
        </w:r>
      </w:hyperlink>
      <w:hyperlink r:id="rId43">
        <w:r w:rsidR="00F62A27">
          <w:rPr>
            <w:color w:val="1155CC"/>
            <w:u w:val="single" w:color="1155CC"/>
          </w:rPr>
          <w:t>Luthuli</w:t>
        </w:r>
      </w:hyperlink>
      <w:r w:rsidR="00F62A27">
        <w:t xml:space="preserve"> as he left for Oslo to accept the Nobel Peace Prize.</w:t>
      </w:r>
      <w:r w:rsidR="00F62A27">
        <w:rPr>
          <w:rFonts w:ascii="Calibri" w:eastAsia="Calibri" w:hAnsi="Calibri" w:cs="Calibri"/>
          <w:color w:val="1155CC"/>
        </w:rPr>
        <w:t>​</w:t>
      </w:r>
      <w:r w:rsidR="00F62A27">
        <w:rPr>
          <w:sz w:val="22"/>
          <w:vertAlign w:val="superscript"/>
        </w:rPr>
        <w:footnoteReference w:id="26"/>
      </w:r>
      <w:r w:rsidR="00F62A27">
        <w:t xml:space="preserve"> She was chosen as their representative due to her importance in the anti-apartheid movement. In 1962, after Mkhize was banned while returning from a </w:t>
      </w:r>
      <w:r w:rsidR="008C7197">
        <w:t>c</w:t>
      </w:r>
      <w:r w:rsidR="00F62A27">
        <w:t xml:space="preserve">onference in Port Elizabeth, </w:t>
      </w:r>
      <w:hyperlink r:id="rId44">
        <w:r w:rsidR="00F62A27">
          <w:rPr>
            <w:color w:val="1155CC"/>
            <w:u w:val="single" w:color="1155CC"/>
          </w:rPr>
          <w:t xml:space="preserve">Adelaide </w:t>
        </w:r>
        <w:proofErr w:type="spellStart"/>
        <w:r w:rsidR="00F62A27">
          <w:rPr>
            <w:color w:val="1155CC"/>
            <w:u w:val="single" w:color="1155CC"/>
          </w:rPr>
          <w:t>Tamb</w:t>
        </w:r>
        <w:proofErr w:type="spellEnd"/>
      </w:hyperlink>
      <w:r w:rsidR="00F62A27">
        <w:rPr>
          <w:rFonts w:ascii="Calibri" w:eastAsia="Calibri" w:hAnsi="Calibri" w:cs="Calibri"/>
        </w:rPr>
        <w:t>​</w:t>
      </w:r>
      <w:hyperlink r:id="rId45">
        <w:r w:rsidR="00F62A27">
          <w:rPr>
            <w:color w:val="1155CC"/>
            <w:u w:val="single" w:color="1155CC"/>
          </w:rPr>
          <w:t>o</w:t>
        </w:r>
      </w:hyperlink>
      <w:hyperlink r:id="rId46">
        <w:r w:rsidR="00F62A27">
          <w:t xml:space="preserve"> </w:t>
        </w:r>
      </w:hyperlink>
      <w:r w:rsidR="008C7197">
        <w:rPr>
          <w:rFonts w:ascii="Calibri" w:eastAsia="Calibri" w:hAnsi="Calibri" w:cs="Calibri"/>
          <w:color w:val="1155CC"/>
          <w:u w:val="single" w:color="1155CC"/>
        </w:rPr>
        <w:t xml:space="preserve"> </w:t>
      </w:r>
      <w:r w:rsidR="00F62A27">
        <w:t xml:space="preserve">reached out to </w:t>
      </w:r>
      <w:r w:rsidR="00F62A27">
        <w:lastRenderedPageBreak/>
        <w:t>Martin Luther King Jr., asking him to use his</w:t>
      </w:r>
      <w:r w:rsidR="00E4119A">
        <w:t xml:space="preserve"> </w:t>
      </w:r>
      <w:r w:rsidR="00F62A27">
        <w:t>influence to help draw global attention to their situation.</w:t>
      </w:r>
      <w:r w:rsidR="00F62A27">
        <w:rPr>
          <w:sz w:val="22"/>
          <w:vertAlign w:val="superscript"/>
        </w:rPr>
        <w:footnoteReference w:id="27"/>
      </w:r>
      <w:r w:rsidR="00F62A27">
        <w:t xml:space="preserve"> He did not meet this request, and remained publicly silent on the matter. </w:t>
      </w:r>
    </w:p>
    <w:p w14:paraId="3280EF5C" w14:textId="13885893" w:rsidR="00017FB5" w:rsidRDefault="00F62A27" w:rsidP="00434BDC">
      <w:pPr>
        <w:spacing w:after="53" w:line="480" w:lineRule="auto"/>
        <w:ind w:left="-15" w:right="0" w:firstLine="720"/>
        <w:contextualSpacing/>
      </w:pPr>
      <w:r>
        <w:t xml:space="preserve"> Mkhize was incarcerated under the Suppression of Communism Act in 1963 and then once more in 1965, when she was held in Pietermaritzburg prison.</w:t>
      </w:r>
      <w:r>
        <w:rPr>
          <w:sz w:val="22"/>
          <w:vertAlign w:val="superscript"/>
        </w:rPr>
        <w:footnoteReference w:id="28"/>
      </w:r>
      <w:r>
        <w:t xml:space="preserve"> She appeared in the </w:t>
      </w:r>
    </w:p>
    <w:p w14:paraId="10E6D70A" w14:textId="2363AD6E" w:rsidR="00017FB5" w:rsidRDefault="00F62A27" w:rsidP="00E70973">
      <w:pPr>
        <w:spacing w:line="480" w:lineRule="auto"/>
        <w:ind w:left="-5" w:right="0"/>
        <w:contextualSpacing/>
      </w:pPr>
      <w:r>
        <w:t xml:space="preserve">Durban Regional Court on </w:t>
      </w:r>
      <w:r w:rsidR="00C0335C">
        <w:t>23 November</w:t>
      </w:r>
      <w:r>
        <w:t xml:space="preserve"> 1967 after being accused of contravening the Suppression of Communism Act by speaking at </w:t>
      </w:r>
      <w:r w:rsidR="000F268D">
        <w:t>a funeral</w:t>
      </w:r>
      <w:r>
        <w:t xml:space="preserve"> service for Chief Luthuli.</w:t>
      </w:r>
      <w:r>
        <w:rPr>
          <w:sz w:val="22"/>
          <w:vertAlign w:val="superscript"/>
        </w:rPr>
        <w:footnoteReference w:id="29"/>
      </w:r>
      <w:r>
        <w:t xml:space="preserve"> She was detained for several months before being allowed to appear in court, and served 90 days in prison.</w:t>
      </w:r>
      <w:r>
        <w:rPr>
          <w:sz w:val="22"/>
          <w:vertAlign w:val="superscript"/>
        </w:rPr>
        <w:footnoteReference w:id="30"/>
      </w:r>
      <w:r>
        <w:t xml:space="preserve"> In 1968 she was banned once again along with several other prominent leaders in a wave of </w:t>
      </w:r>
      <w:proofErr w:type="spellStart"/>
      <w:r>
        <w:t>bannings</w:t>
      </w:r>
      <w:proofErr w:type="spellEnd"/>
      <w:r>
        <w:t>.</w:t>
      </w:r>
      <w:r>
        <w:rPr>
          <w:sz w:val="22"/>
          <w:vertAlign w:val="superscript"/>
        </w:rPr>
        <w:footnoteReference w:id="31"/>
      </w:r>
      <w:r>
        <w:t xml:space="preserve"> </w:t>
      </w:r>
    </w:p>
    <w:p w14:paraId="6B62DF5A" w14:textId="6C1425D2" w:rsidR="009D113E" w:rsidRDefault="00F62A27" w:rsidP="00434BDC">
      <w:pPr>
        <w:spacing w:line="480" w:lineRule="auto"/>
        <w:ind w:left="-15" w:right="0" w:firstLine="720"/>
        <w:contextualSpacing/>
      </w:pPr>
      <w:r>
        <w:t>Once banned, the ANC and SACP organized underground, and Mkhize continued her work against apartheid. In the 1970s, Mkhize devoted herself to the Release Mandela</w:t>
      </w:r>
      <w:r w:rsidR="00434BDC">
        <w:t xml:space="preserve"> </w:t>
      </w:r>
      <w:r>
        <w:t>Campaign, hoping to free him and allow him to return to his work. In the 1980s, Mkhize flew to Amsterdam to raise money with the goal of building schools in black townships, and these efforts resulted in the founding of Phambili High School. These schools were meant for the children who were turned away from other schools due to their parents' political activities.</w:t>
      </w:r>
      <w:r>
        <w:rPr>
          <w:sz w:val="22"/>
          <w:vertAlign w:val="superscript"/>
        </w:rPr>
        <w:footnoteReference w:id="32"/>
      </w:r>
      <w:r>
        <w:t xml:space="preserve"> On </w:t>
      </w:r>
      <w:r w:rsidR="00747291">
        <w:t xml:space="preserve">25 </w:t>
      </w:r>
      <w:r>
        <w:t xml:space="preserve">September 1980, Mkhize spoke to the students of the University of Witwatersrand regarding her perspective on the </w:t>
      </w:r>
      <w:hyperlink r:id="rId47">
        <w:r>
          <w:rPr>
            <w:color w:val="1155CC"/>
            <w:u w:val="single" w:color="1155CC"/>
          </w:rPr>
          <w:t xml:space="preserve">President’s </w:t>
        </w:r>
        <w:proofErr w:type="spellStart"/>
        <w:r>
          <w:rPr>
            <w:color w:val="1155CC"/>
            <w:u w:val="single" w:color="1155CC"/>
          </w:rPr>
          <w:t>Counci</w:t>
        </w:r>
        <w:proofErr w:type="spellEnd"/>
      </w:hyperlink>
      <w:r>
        <w:rPr>
          <w:rFonts w:ascii="Calibri" w:eastAsia="Calibri" w:hAnsi="Calibri" w:cs="Calibri"/>
        </w:rPr>
        <w:t>​</w:t>
      </w:r>
      <w:hyperlink r:id="rId48">
        <w:r>
          <w:rPr>
            <w:color w:val="1155CC"/>
            <w:u w:val="single" w:color="1155CC"/>
          </w:rPr>
          <w:t>l</w:t>
        </w:r>
      </w:hyperlink>
      <w:hyperlink r:id="rId49">
        <w:r>
          <w:t>,</w:t>
        </w:r>
      </w:hyperlink>
      <w:r>
        <w:rPr>
          <w:rFonts w:ascii="Calibri" w:eastAsia="Calibri" w:hAnsi="Calibri" w:cs="Calibri"/>
          <w:color w:val="1155CC"/>
          <w:u w:val="single" w:color="1155CC"/>
        </w:rPr>
        <w:t>​</w:t>
      </w:r>
      <w:r>
        <w:t xml:space="preserve"> which was created to advise the president, and </w:t>
      </w:r>
      <w:hyperlink r:id="rId50">
        <w:r>
          <w:rPr>
            <w:color w:val="1155CC"/>
            <w:u w:val="single" w:color="1155CC"/>
          </w:rPr>
          <w:t>Inkatha</w:t>
        </w:r>
      </w:hyperlink>
      <w:hyperlink r:id="rId51">
        <w:r>
          <w:t>,</w:t>
        </w:r>
      </w:hyperlink>
      <w:r>
        <w:rPr>
          <w:rFonts w:ascii="Calibri" w:eastAsia="Calibri" w:hAnsi="Calibri" w:cs="Calibri"/>
          <w:color w:val="1155CC"/>
          <w:u w:val="single" w:color="1155CC"/>
        </w:rPr>
        <w:t>​</w:t>
      </w:r>
      <w:r>
        <w:t xml:space="preserve"> an organization </w:t>
      </w:r>
      <w:r w:rsidR="00C0335C">
        <w:t xml:space="preserve">that claimed to be </w:t>
      </w:r>
      <w:r>
        <w:t>working towards non-racial democracy</w:t>
      </w:r>
      <w:r w:rsidR="00C0335C">
        <w:t xml:space="preserve"> but cooperated with the apartheid policies </w:t>
      </w:r>
      <w:r w:rsidR="00C0335C">
        <w:lastRenderedPageBreak/>
        <w:t>of Bantu Authorities</w:t>
      </w:r>
      <w:r>
        <w:t>, claiming that this organization would not lead to freedom.</w:t>
      </w:r>
      <w:r>
        <w:rPr>
          <w:sz w:val="22"/>
          <w:vertAlign w:val="superscript"/>
        </w:rPr>
        <w:footnoteReference w:id="33"/>
      </w:r>
      <w:r>
        <w:t xml:space="preserve"> She argued that the purpose of the President’s Council was not to encourage equality, but to maintain the status quo. Despite the dangers of speaking out, she had no fear of voicing her opinion regarding Inkatha because she believed the organization was wrong.</w:t>
      </w:r>
      <w:r>
        <w:rPr>
          <w:sz w:val="22"/>
          <w:vertAlign w:val="superscript"/>
        </w:rPr>
        <w:footnoteReference w:id="34"/>
      </w:r>
      <w:r>
        <w:t xml:space="preserve"> She condemned the United States for inaction, and states that their true leader, </w:t>
      </w:r>
      <w:hyperlink r:id="rId52">
        <w:r>
          <w:rPr>
            <w:color w:val="1155CC"/>
            <w:u w:val="single" w:color="1155CC"/>
          </w:rPr>
          <w:t>Mandel</w:t>
        </w:r>
      </w:hyperlink>
      <w:r>
        <w:rPr>
          <w:rFonts w:ascii="Calibri" w:eastAsia="Calibri" w:hAnsi="Calibri" w:cs="Calibri"/>
        </w:rPr>
        <w:t>​</w:t>
      </w:r>
      <w:hyperlink r:id="rId53">
        <w:r>
          <w:rPr>
            <w:color w:val="1155CC"/>
            <w:u w:val="single" w:color="1155CC"/>
          </w:rPr>
          <w:t>a</w:t>
        </w:r>
      </w:hyperlink>
      <w:hyperlink r:id="rId54">
        <w:r>
          <w:t>,</w:t>
        </w:r>
      </w:hyperlink>
      <w:r>
        <w:rPr>
          <w:rFonts w:ascii="Calibri" w:eastAsia="Calibri" w:hAnsi="Calibri" w:cs="Calibri"/>
          <w:color w:val="1155CC"/>
          <w:u w:val="single" w:color="1155CC"/>
        </w:rPr>
        <w:t>​</w:t>
      </w:r>
      <w:r>
        <w:t xml:space="preserve"> is currently imprisoned on </w:t>
      </w:r>
      <w:r>
        <w:rPr>
          <w:color w:val="1155CC"/>
          <w:u w:val="single" w:color="1155CC"/>
        </w:rPr>
        <w:t>Robben Islan</w:t>
      </w:r>
      <w:hyperlink r:id="rId55">
        <w:r>
          <w:rPr>
            <w:color w:val="1155CC"/>
            <w:u w:val="single" w:color="1155CC"/>
          </w:rPr>
          <w:t>d</w:t>
        </w:r>
      </w:hyperlink>
      <w:r>
        <w:t>. She claims to be speaking on the behalf of several</w:t>
      </w:r>
      <w:r>
        <w:rPr>
          <w:rFonts w:ascii="Calibri" w:eastAsia="Calibri" w:hAnsi="Calibri" w:cs="Calibri"/>
          <w:color w:val="1155CC"/>
        </w:rPr>
        <w:t>​</w:t>
      </w:r>
      <w:r w:rsidR="00434BDC">
        <w:rPr>
          <w:rFonts w:ascii="Calibri" w:eastAsia="Calibri" w:hAnsi="Calibri" w:cs="Calibri"/>
          <w:color w:val="1155CC"/>
        </w:rPr>
        <w:t xml:space="preserve"> </w:t>
      </w:r>
      <w:r>
        <w:t xml:space="preserve">significant leaders, including </w:t>
      </w:r>
      <w:hyperlink r:id="rId56">
        <w:r>
          <w:rPr>
            <w:color w:val="1155CC"/>
            <w:u w:val="single" w:color="1155CC"/>
          </w:rPr>
          <w:t>Steve Bik</w:t>
        </w:r>
      </w:hyperlink>
      <w:r>
        <w:rPr>
          <w:rFonts w:ascii="Calibri" w:eastAsia="Calibri" w:hAnsi="Calibri" w:cs="Calibri"/>
          <w:u w:val="single" w:color="1155CC"/>
        </w:rPr>
        <w:t>​</w:t>
      </w:r>
      <w:hyperlink r:id="rId57">
        <w:r>
          <w:rPr>
            <w:color w:val="1155CC"/>
            <w:u w:val="single" w:color="1155CC"/>
          </w:rPr>
          <w:t>o</w:t>
        </w:r>
      </w:hyperlink>
      <w:hyperlink r:id="rId58">
        <w:r>
          <w:t>,</w:t>
        </w:r>
      </w:hyperlink>
      <w:r>
        <w:rPr>
          <w:rFonts w:ascii="Calibri" w:eastAsia="Calibri" w:hAnsi="Calibri" w:cs="Calibri"/>
          <w:color w:val="1155CC"/>
          <w:u w:val="single" w:color="1155CC"/>
        </w:rPr>
        <w:t>​</w:t>
      </w:r>
      <w:r>
        <w:t xml:space="preserve"> in support of Mandela and in opposition to Inkatha. In 1981 she was banned again, preventing her from supporting her family as the sole breadwinner with her work as a seamstress, as her husband was unable to work due to health issues.</w:t>
      </w:r>
      <w:r>
        <w:rPr>
          <w:sz w:val="22"/>
          <w:vertAlign w:val="superscript"/>
        </w:rPr>
        <w:footnoteReference w:id="35"/>
      </w:r>
      <w:r>
        <w:t xml:space="preserve"> This banning did not prevent her from working towards change, and in 1983 she helped found the United Democratic Front (UDF).</w:t>
      </w:r>
      <w:r>
        <w:rPr>
          <w:sz w:val="22"/>
          <w:vertAlign w:val="superscript"/>
        </w:rPr>
        <w:footnoteReference w:id="36"/>
      </w:r>
      <w:r>
        <w:t xml:space="preserve"> This organization was non-aligned, and quickly became the largest anti-apartheid organization.</w:t>
      </w:r>
      <w:r>
        <w:rPr>
          <w:sz w:val="22"/>
          <w:vertAlign w:val="superscript"/>
        </w:rPr>
        <w:footnoteReference w:id="37"/>
      </w:r>
      <w:r>
        <w:t xml:space="preserve"> </w:t>
      </w:r>
    </w:p>
    <w:p w14:paraId="28BF1793" w14:textId="6D31789C" w:rsidR="00017FB5" w:rsidRDefault="009D113E" w:rsidP="00434BDC">
      <w:pPr>
        <w:spacing w:line="480" w:lineRule="auto"/>
        <w:ind w:left="-15" w:right="0" w:firstLine="720"/>
        <w:contextualSpacing/>
      </w:pPr>
      <w:r>
        <w:t xml:space="preserve">Mkhize participated in political activism within her community of Lamontville as well. </w:t>
      </w:r>
      <w:r w:rsidR="00F61E49">
        <w:t>Lamontville is known for both its problems and the mobilization of its residents to counteract these issues.</w:t>
      </w:r>
      <w:r w:rsidR="00F61E49">
        <w:t xml:space="preserve"> </w:t>
      </w:r>
      <w:r>
        <w:t>Due to a housing crisis</w:t>
      </w:r>
      <w:r w:rsidR="008C7197">
        <w:t xml:space="preserve"> and an increase in the price of rent</w:t>
      </w:r>
      <w:r>
        <w:t>, Lamontville experienced significant urban violence in 1983.</w:t>
      </w:r>
      <w:r>
        <w:rPr>
          <w:rStyle w:val="FootnoteReference"/>
        </w:rPr>
        <w:footnoteReference w:id="38"/>
      </w:r>
      <w:r>
        <w:t xml:space="preserve"> </w:t>
      </w:r>
      <w:r w:rsidR="00544244">
        <w:t xml:space="preserve">Local leader Harrison </w:t>
      </w:r>
      <w:proofErr w:type="spellStart"/>
      <w:r w:rsidR="00544244">
        <w:t>Msize</w:t>
      </w:r>
      <w:proofErr w:type="spellEnd"/>
      <w:r w:rsidR="00544244">
        <w:t xml:space="preserve"> Dube formed the Joint Rent Action Committee (JORAC) to address the living conditions.</w:t>
      </w:r>
      <w:r w:rsidR="00544244">
        <w:rPr>
          <w:rStyle w:val="FootnoteReference"/>
        </w:rPr>
        <w:footnoteReference w:id="39"/>
      </w:r>
      <w:r w:rsidR="00544244">
        <w:t xml:space="preserve"> After Dube’s murder local violence skyrocketed, resulting in increased police patrolling and as a result, more police brutality.</w:t>
      </w:r>
      <w:r w:rsidR="00544244">
        <w:rPr>
          <w:rStyle w:val="FootnoteReference"/>
        </w:rPr>
        <w:footnoteReference w:id="40"/>
      </w:r>
      <w:r w:rsidR="00544244">
        <w:t xml:space="preserve"> </w:t>
      </w:r>
      <w:r w:rsidR="00F62A27">
        <w:t xml:space="preserve">On </w:t>
      </w:r>
      <w:r>
        <w:t xml:space="preserve">16 </w:t>
      </w:r>
      <w:r w:rsidR="00F62A27">
        <w:t xml:space="preserve">April, armed soldiers blocked all points of access to the Lamontville township, </w:t>
      </w:r>
      <w:r w:rsidR="00F62A27">
        <w:lastRenderedPageBreak/>
        <w:t>raided the homes of anti-apartheid activists, searched all who tried to enter or exit, and performed searches of all houses. Police vaulted Mkhize’s gate to search her house, and confiscated documents regarding a schooling crisis that were in her possession.</w:t>
      </w:r>
      <w:r w:rsidR="00F62A27">
        <w:rPr>
          <w:sz w:val="22"/>
          <w:vertAlign w:val="superscript"/>
        </w:rPr>
        <w:footnoteReference w:id="41"/>
      </w:r>
      <w:r w:rsidR="00F62A27">
        <w:t xml:space="preserve"> </w:t>
      </w:r>
      <w:r w:rsidR="00162C73">
        <w:t>The conflict in Lamontville quickly escalated. Much like JORAC, Inkatha represented the bourgeoise. However, Inkatha lacked the support of the youth and radical South Africans, who disliked Inkatha’s participation in the Bantustan system.</w:t>
      </w:r>
      <w:r w:rsidR="00162C73">
        <w:rPr>
          <w:rStyle w:val="FootnoteReference"/>
        </w:rPr>
        <w:footnoteReference w:id="42"/>
      </w:r>
      <w:r w:rsidR="00162C73">
        <w:t xml:space="preserve"> JORAC </w:t>
      </w:r>
      <w:r w:rsidR="00F61E49">
        <w:t>affiliated with</w:t>
      </w:r>
      <w:r w:rsidR="00162C73">
        <w:t xml:space="preserve"> the UDF </w:t>
      </w:r>
      <w:r w:rsidR="00F61E49">
        <w:t xml:space="preserve">and thus became involved in the conflict with </w:t>
      </w:r>
      <w:r w:rsidR="00162C73">
        <w:t>Inkatha</w:t>
      </w:r>
      <w:r w:rsidR="00F61E49">
        <w:t xml:space="preserve">. </w:t>
      </w:r>
      <w:r w:rsidR="00162C73">
        <w:t>Inkatha mobilized troops in Lamontville</w:t>
      </w:r>
      <w:r w:rsidR="00EC3FA1">
        <w:t xml:space="preserve"> resulting in violence between their troops and the local youth</w:t>
      </w:r>
      <w:r w:rsidR="00162C73">
        <w:t>.</w:t>
      </w:r>
      <w:r w:rsidR="00162C73">
        <w:rPr>
          <w:rStyle w:val="FootnoteReference"/>
        </w:rPr>
        <w:footnoteReference w:id="43"/>
      </w:r>
      <w:r w:rsidR="00162C73">
        <w:t xml:space="preserve"> </w:t>
      </w:r>
    </w:p>
    <w:p w14:paraId="02C631C1" w14:textId="1DECECD0" w:rsidR="00017FB5" w:rsidRDefault="00162C73" w:rsidP="00EC3FA1">
      <w:pPr>
        <w:spacing w:line="520" w:lineRule="auto"/>
        <w:ind w:left="-15" w:right="0" w:firstLine="720"/>
      </w:pPr>
      <w:r>
        <w:t xml:space="preserve">Florence Mkhize served as a unifying force in Lamontville as well as South Africa as a whole. </w:t>
      </w:r>
      <w:r w:rsidR="00F62A27">
        <w:t>Her leadership was recognized both nationally and locally after apartheid, and in 1996 she was elected Lamontville ward councilor in local government elections by a majority.</w:t>
      </w:r>
      <w:r w:rsidR="00F62A27">
        <w:rPr>
          <w:sz w:val="22"/>
          <w:vertAlign w:val="superscript"/>
        </w:rPr>
        <w:footnoteReference w:id="44"/>
      </w:r>
      <w:r w:rsidR="00F62A27">
        <w:t xml:space="preserve"> Mkhize’s incredible life of activism received well-deserved recognition. In 1998, she received the Bravery Award from the ANC Women's League, and in 1999 she was awarded a Military Gold Medal by Nelson Mandela at an </w:t>
      </w:r>
      <w:hyperlink r:id="rId59">
        <w:r w:rsidR="00F62A27">
          <w:rPr>
            <w:color w:val="1155CC"/>
            <w:u w:val="single" w:color="1155CC"/>
          </w:rPr>
          <w:t xml:space="preserve">Umkhonto we </w:t>
        </w:r>
        <w:proofErr w:type="spellStart"/>
        <w:r w:rsidR="00F62A27">
          <w:rPr>
            <w:color w:val="1155CC"/>
            <w:u w:val="single" w:color="1155CC"/>
          </w:rPr>
          <w:t>Sizw</w:t>
        </w:r>
        <w:proofErr w:type="spellEnd"/>
      </w:hyperlink>
      <w:r w:rsidR="00F62A27">
        <w:rPr>
          <w:rFonts w:ascii="Calibri" w:eastAsia="Calibri" w:hAnsi="Calibri" w:cs="Calibri"/>
        </w:rPr>
        <w:t>​</w:t>
      </w:r>
      <w:hyperlink r:id="rId60">
        <w:r w:rsidR="00F62A27">
          <w:rPr>
            <w:color w:val="1155CC"/>
            <w:u w:val="single" w:color="1155CC"/>
          </w:rPr>
          <w:t>e</w:t>
        </w:r>
      </w:hyperlink>
      <w:r w:rsidR="00F62A27">
        <w:t xml:space="preserve"> Military Veterans Conference.</w:t>
      </w:r>
      <w:r w:rsidR="00F62A27">
        <w:rPr>
          <w:rFonts w:ascii="Calibri" w:eastAsia="Calibri" w:hAnsi="Calibri" w:cs="Calibri"/>
          <w:color w:val="1155CC"/>
        </w:rPr>
        <w:t>​</w:t>
      </w:r>
      <w:r w:rsidR="00F62A27">
        <w:rPr>
          <w:rFonts w:ascii="Calibri" w:eastAsia="Calibri" w:hAnsi="Calibri" w:cs="Calibri"/>
          <w:color w:val="1155CC"/>
        </w:rPr>
        <w:tab/>
      </w:r>
      <w:r w:rsidR="00F62A27">
        <w:rPr>
          <w:sz w:val="22"/>
          <w:vertAlign w:val="superscript"/>
        </w:rPr>
        <w:footnoteReference w:id="45"/>
      </w:r>
      <w:r w:rsidR="00F62A27">
        <w:rPr>
          <w:sz w:val="22"/>
          <w:vertAlign w:val="superscript"/>
        </w:rPr>
        <w:footnoteReference w:id="46"/>
      </w:r>
      <w:r w:rsidR="00F62A27">
        <w:t xml:space="preserve"> As a form of recognition, her name was given to city center municipal offices in her honor. She passed away on </w:t>
      </w:r>
      <w:r w:rsidR="00747291">
        <w:t xml:space="preserve">10 </w:t>
      </w:r>
      <w:r w:rsidR="00F62A27">
        <w:t xml:space="preserve">July 1999. </w:t>
      </w:r>
    </w:p>
    <w:p w14:paraId="7DBAF76E" w14:textId="77777777" w:rsidR="00747291" w:rsidRDefault="00747291" w:rsidP="00E4119A">
      <w:pPr>
        <w:spacing w:after="100" w:afterAutospacing="1" w:line="240" w:lineRule="auto"/>
        <w:ind w:left="705" w:right="0" w:hanging="720"/>
      </w:pPr>
    </w:p>
    <w:p w14:paraId="5B0DDDF8" w14:textId="77777777" w:rsidR="00747291" w:rsidRDefault="00747291" w:rsidP="00E4119A">
      <w:pPr>
        <w:spacing w:after="100" w:afterAutospacing="1" w:line="240" w:lineRule="auto"/>
        <w:ind w:left="705" w:right="0" w:hanging="720"/>
      </w:pPr>
    </w:p>
    <w:p w14:paraId="0A9927CB" w14:textId="488BB16D" w:rsidR="00747291" w:rsidRDefault="00747291" w:rsidP="00747291">
      <w:pPr>
        <w:spacing w:after="100" w:afterAutospacing="1" w:line="240" w:lineRule="auto"/>
        <w:ind w:left="705" w:right="0" w:hanging="720"/>
        <w:jc w:val="center"/>
      </w:pPr>
      <w:r>
        <w:lastRenderedPageBreak/>
        <w:t>Works Cited:</w:t>
      </w:r>
    </w:p>
    <w:p w14:paraId="086F6A7F" w14:textId="3E096CA1" w:rsidR="00017FB5" w:rsidRDefault="00F62A27" w:rsidP="00E4119A">
      <w:pPr>
        <w:spacing w:after="100" w:afterAutospacing="1" w:line="240" w:lineRule="auto"/>
        <w:ind w:left="705" w:right="0" w:hanging="720"/>
      </w:pPr>
      <w:r>
        <w:t xml:space="preserve">African National Congress (South Africa), (Lusaka, Zambia). </w:t>
      </w:r>
      <w:proofErr w:type="spellStart"/>
      <w:r w:rsidRPr="00E658E7">
        <w:rPr>
          <w:i/>
          <w:lang w:val="es-ES"/>
        </w:rPr>
        <w:t>Mayibuye</w:t>
      </w:r>
      <w:proofErr w:type="spellEnd"/>
      <w:r w:rsidRPr="00E658E7">
        <w:rPr>
          <w:i/>
          <w:lang w:val="es-ES"/>
        </w:rPr>
        <w:t xml:space="preserve">, </w:t>
      </w:r>
      <w:r w:rsidRPr="00747291">
        <w:rPr>
          <w:iCs/>
          <w:lang w:val="es-ES"/>
        </w:rPr>
        <w:t>Vol. 1, No. 10, 196</w:t>
      </w:r>
      <w:r w:rsidR="00D13E34" w:rsidRPr="00747291">
        <w:rPr>
          <w:iCs/>
          <w:lang w:val="es-ES"/>
        </w:rPr>
        <w:t>7</w:t>
      </w:r>
      <w:r w:rsidRPr="00747291">
        <w:rPr>
          <w:rFonts w:ascii="Calibri" w:eastAsia="Calibri" w:hAnsi="Calibri" w:cs="Calibri"/>
          <w:iCs/>
          <w:sz w:val="25"/>
          <w:lang w:val="es-ES"/>
        </w:rPr>
        <w:t>​</w:t>
      </w:r>
      <w:r w:rsidRPr="00747291">
        <w:rPr>
          <w:iCs/>
          <w:lang w:val="es-ES"/>
        </w:rPr>
        <w:t>,</w:t>
      </w:r>
      <w:r w:rsidRPr="00E658E7">
        <w:rPr>
          <w:lang w:val="es-ES"/>
        </w:rPr>
        <w:t xml:space="preserve"> 1967. </w:t>
      </w:r>
      <w:proofErr w:type="gramStart"/>
      <w:r w:rsidRPr="00E658E7">
        <w:rPr>
          <w:lang w:val="es-ES"/>
        </w:rPr>
        <w:t>doi:10.2307/al.sff.document</w:t>
      </w:r>
      <w:proofErr w:type="gramEnd"/>
      <w:r w:rsidRPr="00E658E7">
        <w:rPr>
          <w:lang w:val="es-ES"/>
        </w:rPr>
        <w:t xml:space="preserve">.1609.9303.0001.010.dec1967. </w:t>
      </w:r>
      <w:r>
        <w:t xml:space="preserve">(Accessed 7 April 2020). </w:t>
      </w:r>
    </w:p>
    <w:p w14:paraId="2071CC7D" w14:textId="2545B005" w:rsidR="00017FB5" w:rsidRDefault="00F62A27" w:rsidP="00E4119A">
      <w:pPr>
        <w:spacing w:after="100" w:afterAutospacing="1" w:line="240" w:lineRule="auto"/>
        <w:ind w:left="705" w:right="0" w:hanging="720"/>
      </w:pPr>
      <w:r>
        <w:t xml:space="preserve">"An </w:t>
      </w:r>
      <w:r w:rsidR="00747291">
        <w:t>O</w:t>
      </w:r>
      <w:r>
        <w:t xml:space="preserve">de to </w:t>
      </w:r>
      <w:r w:rsidR="00747291">
        <w:t>V</w:t>
      </w:r>
      <w:r>
        <w:t xml:space="preserve">aluable </w:t>
      </w:r>
      <w:r w:rsidR="00747291">
        <w:t>C</w:t>
      </w:r>
      <w:r>
        <w:t xml:space="preserve">ontribution of </w:t>
      </w:r>
      <w:r w:rsidR="00747291">
        <w:t>W</w:t>
      </w:r>
      <w:r>
        <w:t xml:space="preserve">omen in </w:t>
      </w:r>
      <w:r w:rsidR="00747291">
        <w:t>S</w:t>
      </w:r>
      <w:r>
        <w:t xml:space="preserve">ociety". </w:t>
      </w:r>
      <w:r>
        <w:rPr>
          <w:i/>
        </w:rPr>
        <w:t>The Independent on Saturday</w:t>
      </w:r>
      <w:r>
        <w:rPr>
          <w:rFonts w:ascii="Calibri" w:eastAsia="Calibri" w:hAnsi="Calibri" w:cs="Calibri"/>
        </w:rPr>
        <w:t>​</w:t>
      </w:r>
      <w:r>
        <w:t xml:space="preserve"> (South Africa). August 23, 2014. </w:t>
      </w:r>
    </w:p>
    <w:p w14:paraId="48BEA932" w14:textId="02082A84" w:rsidR="00017FB5" w:rsidRDefault="00F62A27" w:rsidP="00E4119A">
      <w:pPr>
        <w:spacing w:after="100" w:afterAutospacing="1" w:line="240" w:lineRule="auto"/>
        <w:ind w:left="705" w:right="0" w:hanging="720"/>
      </w:pPr>
      <w:r>
        <w:t xml:space="preserve">Chance, Kerry Ryan. "Sacrifice After Mandela: Liberalism and Liberation Among South Africa's First Post-apartheid Generation." </w:t>
      </w:r>
      <w:r>
        <w:rPr>
          <w:i/>
        </w:rPr>
        <w:t>Anthropological Quarterly</w:t>
      </w:r>
      <w:r>
        <w:rPr>
          <w:rFonts w:ascii="Calibri" w:eastAsia="Calibri" w:hAnsi="Calibri" w:cs="Calibri"/>
        </w:rPr>
        <w:t>​</w:t>
      </w:r>
      <w:r w:rsidR="00D13E34">
        <w:rPr>
          <w:rFonts w:ascii="Calibri" w:eastAsia="Calibri" w:hAnsi="Calibri" w:cs="Calibri"/>
        </w:rPr>
        <w:t xml:space="preserve"> </w:t>
      </w:r>
      <w:r>
        <w:t xml:space="preserve">88, no. 4 (2015): 857-79. </w:t>
      </w:r>
      <w:hyperlink r:id="rId61">
        <w:r>
          <w:rPr>
            <w:color w:val="1155CC"/>
            <w:u w:val="single" w:color="1155CC"/>
          </w:rPr>
          <w:t>www.jstor.org/stable/43955495</w:t>
        </w:r>
      </w:hyperlink>
      <w:hyperlink r:id="rId62">
        <w:r>
          <w:t>.</w:t>
        </w:r>
      </w:hyperlink>
      <w:r>
        <w:rPr>
          <w:rFonts w:ascii="Calibri" w:eastAsia="Calibri" w:hAnsi="Calibri" w:cs="Calibri"/>
          <w:color w:val="1155CC"/>
          <w:u w:val="single" w:color="1155CC"/>
        </w:rPr>
        <w:t>​</w:t>
      </w:r>
      <w:r>
        <w:t xml:space="preserve"> (Accessed April 7, 2020).  </w:t>
      </w:r>
    </w:p>
    <w:p w14:paraId="319673FD" w14:textId="751FB3A5" w:rsidR="00017FB5" w:rsidRDefault="00F62A27" w:rsidP="00E4119A">
      <w:pPr>
        <w:spacing w:after="100" w:afterAutospacing="1" w:line="240" w:lineRule="auto"/>
        <w:ind w:left="705" w:right="0" w:hanging="720"/>
      </w:pPr>
      <w:proofErr w:type="spellStart"/>
      <w:r>
        <w:t>Degregory</w:t>
      </w:r>
      <w:proofErr w:type="spellEnd"/>
      <w:r>
        <w:t xml:space="preserve">, Crystal A., and Lewis V. Baldwin. "Sexism in the World House: Women and the Global Vision of Martin Luther King Jr." In </w:t>
      </w:r>
      <w:r>
        <w:rPr>
          <w:i/>
        </w:rPr>
        <w:t>Reclaiming the Great World House: The</w:t>
      </w:r>
      <w:r w:rsidR="000B03DC">
        <w:rPr>
          <w:i/>
        </w:rPr>
        <w:t xml:space="preserve"> </w:t>
      </w:r>
      <w:r>
        <w:rPr>
          <w:i/>
        </w:rPr>
        <w:t>Global Vision of Martin Luther King Jr.</w:t>
      </w:r>
      <w:r>
        <w:rPr>
          <w:rFonts w:ascii="Calibri" w:eastAsia="Calibri" w:hAnsi="Calibri" w:cs="Calibri"/>
          <w:sz w:val="25"/>
        </w:rPr>
        <w:t>​</w:t>
      </w:r>
      <w:r>
        <w:t xml:space="preserve">, edited by Baldwin Lewis V. and Crawford Vicki L., by </w:t>
      </w:r>
      <w:r w:rsidR="000B03DC">
        <w:t>F</w:t>
      </w:r>
      <w:r>
        <w:t xml:space="preserve">ranklin Robert M., 107-30. Athens: University of Georgia Press, 2019. </w:t>
      </w:r>
      <w:hyperlink r:id="rId63">
        <w:r>
          <w:rPr>
            <w:color w:val="1155CC"/>
            <w:u w:val="single" w:color="1155CC"/>
          </w:rPr>
          <w:t>www.jstor.org/stable/j.ctvfxv9j2.10</w:t>
        </w:r>
      </w:hyperlink>
      <w:r>
        <w:t>. (Accessed April 7, 2020</w:t>
      </w:r>
      <w:r w:rsidR="00E4119A">
        <w:t>).</w:t>
      </w:r>
      <w:r w:rsidR="00E4119A">
        <w:rPr>
          <w:rFonts w:ascii="Calibri" w:eastAsia="Calibri" w:hAnsi="Calibri" w:cs="Calibri"/>
          <w:color w:val="1155CC"/>
        </w:rPr>
        <w:t xml:space="preserve"> ​</w:t>
      </w:r>
      <w:r>
        <w:rPr>
          <w:rFonts w:ascii="Calibri" w:eastAsia="Calibri" w:hAnsi="Calibri" w:cs="Calibri"/>
          <w:color w:val="1155CC"/>
        </w:rPr>
        <w:tab/>
      </w:r>
      <w:r>
        <w:t xml:space="preserve">  </w:t>
      </w:r>
    </w:p>
    <w:p w14:paraId="5448FCC9" w14:textId="64A160A4" w:rsidR="00017FB5" w:rsidRDefault="00F62A27" w:rsidP="00E4119A">
      <w:pPr>
        <w:tabs>
          <w:tab w:val="right" w:pos="9359"/>
        </w:tabs>
        <w:spacing w:after="100" w:afterAutospacing="1" w:line="240" w:lineRule="auto"/>
        <w:ind w:left="720" w:right="0" w:hanging="720"/>
      </w:pPr>
      <w:r>
        <w:t xml:space="preserve">“Durban </w:t>
      </w:r>
      <w:r w:rsidR="00747291">
        <w:t>A</w:t>
      </w:r>
      <w:r>
        <w:t xml:space="preserve">ctivist Mkhize </w:t>
      </w:r>
      <w:r w:rsidR="00747291">
        <w:t>H</w:t>
      </w:r>
      <w:r>
        <w:t xml:space="preserve">it by </w:t>
      </w:r>
      <w:r w:rsidR="00747291">
        <w:t>Y</w:t>
      </w:r>
      <w:r>
        <w:t xml:space="preserve">et </w:t>
      </w:r>
      <w:r w:rsidR="00747291">
        <w:t>A</w:t>
      </w:r>
      <w:r>
        <w:t xml:space="preserve">nother </w:t>
      </w:r>
      <w:r w:rsidR="00747291">
        <w:t>B</w:t>
      </w:r>
      <w:r>
        <w:t xml:space="preserve">anning </w:t>
      </w:r>
      <w:r w:rsidR="00747291">
        <w:t>O</w:t>
      </w:r>
      <w:r>
        <w:t xml:space="preserve">rder.” </w:t>
      </w:r>
      <w:r w:rsidRPr="00747291">
        <w:rPr>
          <w:i/>
        </w:rPr>
        <w:t xml:space="preserve">SASPU National, </w:t>
      </w:r>
      <w:r w:rsidRPr="00747291">
        <w:rPr>
          <w:iCs/>
        </w:rPr>
        <w:t>Vol. 2, No. 2</w:t>
      </w:r>
      <w:r w:rsidRPr="00747291">
        <w:rPr>
          <w:rFonts w:ascii="Calibri" w:eastAsia="Calibri" w:hAnsi="Calibri" w:cs="Calibri"/>
          <w:iCs/>
        </w:rPr>
        <w:t>​</w:t>
      </w:r>
      <w:r w:rsidRPr="00747291">
        <w:rPr>
          <w:iCs/>
        </w:rPr>
        <w:t>,</w:t>
      </w:r>
      <w:r w:rsidRPr="00747291">
        <w:t xml:space="preserve"> 1981. </w:t>
      </w:r>
      <w:proofErr w:type="gramStart"/>
      <w:r w:rsidRPr="00747291">
        <w:t>doi:10.2307/al.sff.document</w:t>
      </w:r>
      <w:proofErr w:type="gramEnd"/>
      <w:r w:rsidRPr="00747291">
        <w:t xml:space="preserve">.1680.6867.002.002.mar1981. </w:t>
      </w:r>
      <w:r>
        <w:t xml:space="preserve">(Accessed 7 April 2020). </w:t>
      </w:r>
    </w:p>
    <w:p w14:paraId="6CB1CC13" w14:textId="1541D112" w:rsidR="00017FB5" w:rsidRDefault="00F62A27" w:rsidP="00E4119A">
      <w:pPr>
        <w:spacing w:after="100" w:afterAutospacing="1" w:line="240" w:lineRule="auto"/>
        <w:ind w:left="705" w:right="0" w:hanging="720"/>
      </w:pPr>
      <w:r>
        <w:t xml:space="preserve">“Fed </w:t>
      </w:r>
      <w:r w:rsidR="00747291">
        <w:t>W</w:t>
      </w:r>
      <w:r>
        <w:t xml:space="preserve">oman </w:t>
      </w:r>
      <w:r w:rsidR="00747291">
        <w:t>R</w:t>
      </w:r>
      <w:r>
        <w:t xml:space="preserve">ips Gatsha: ‘We don't need outside help, we can help ourselves’.” </w:t>
      </w:r>
      <w:r>
        <w:rPr>
          <w:i/>
        </w:rPr>
        <w:t>SASPU</w:t>
      </w:r>
      <w:r>
        <w:rPr>
          <w:rFonts w:ascii="Calibri" w:eastAsia="Calibri" w:hAnsi="Calibri" w:cs="Calibri"/>
        </w:rPr>
        <w:t>​</w:t>
      </w:r>
      <w:r>
        <w:rPr>
          <w:rFonts w:ascii="Calibri" w:eastAsia="Calibri" w:hAnsi="Calibri" w:cs="Calibri"/>
        </w:rPr>
        <w:tab/>
      </w:r>
      <w:r>
        <w:rPr>
          <w:i/>
        </w:rPr>
        <w:t xml:space="preserve"> National, Vol. 1, No. 3</w:t>
      </w:r>
      <w:r>
        <w:rPr>
          <w:rFonts w:ascii="Calibri" w:eastAsia="Calibri" w:hAnsi="Calibri" w:cs="Calibri"/>
          <w:sz w:val="25"/>
        </w:rPr>
        <w:t>​</w:t>
      </w:r>
      <w:r>
        <w:t xml:space="preserve">, 1980. </w:t>
      </w:r>
      <w:proofErr w:type="gramStart"/>
      <w:r>
        <w:t>doi:10.2307/al.sff.document</w:t>
      </w:r>
      <w:proofErr w:type="gramEnd"/>
      <w:r>
        <w:t>.1680.6867.001.001.oct1980.</w:t>
      </w:r>
      <w:r w:rsidR="00C60478">
        <w:t xml:space="preserve"> </w:t>
      </w:r>
      <w:r>
        <w:t xml:space="preserve">(Accessed April 7 2020). </w:t>
      </w:r>
    </w:p>
    <w:p w14:paraId="195A9D44" w14:textId="4244B218" w:rsidR="00017FB5" w:rsidRDefault="00F62A27" w:rsidP="00E4119A">
      <w:pPr>
        <w:spacing w:after="100" w:afterAutospacing="1" w:line="240" w:lineRule="auto"/>
        <w:ind w:left="720" w:right="0" w:hanging="720"/>
      </w:pPr>
      <w:r>
        <w:t xml:space="preserve">“Florence Mkhize.” </w:t>
      </w:r>
      <w:proofErr w:type="spellStart"/>
      <w:r>
        <w:t>Ethekwini</w:t>
      </w:r>
      <w:proofErr w:type="spellEnd"/>
      <w:r>
        <w:t xml:space="preserve"> Municipality. Accessed April 30, 2020.</w:t>
      </w:r>
      <w:r w:rsidR="00C60478">
        <w:t xml:space="preserve"> </w:t>
      </w:r>
      <w:r>
        <w:t xml:space="preserve">http://www.durban.gov.za/City_Government/street_renaming/Biographies/Pages/Florence-Mkhize.aspx. </w:t>
      </w:r>
    </w:p>
    <w:p w14:paraId="5FC36A86" w14:textId="7D7E7C17" w:rsidR="00017FB5" w:rsidRDefault="00F62A27" w:rsidP="00E4119A">
      <w:pPr>
        <w:spacing w:after="100" w:afterAutospacing="1" w:line="240" w:lineRule="auto"/>
        <w:ind w:left="705" w:right="0" w:hanging="720"/>
      </w:pPr>
      <w:proofErr w:type="spellStart"/>
      <w:r>
        <w:t>Gillwald</w:t>
      </w:r>
      <w:proofErr w:type="spellEnd"/>
      <w:r>
        <w:t xml:space="preserve">, Alice. “Ex-ANC member slams Council, Inkatha.” </w:t>
      </w:r>
      <w:r>
        <w:rPr>
          <w:i/>
        </w:rPr>
        <w:t>Rand Daily Mail</w:t>
      </w:r>
      <w:r>
        <w:rPr>
          <w:rFonts w:ascii="Calibri" w:eastAsia="Calibri" w:hAnsi="Calibri" w:cs="Calibri"/>
        </w:rPr>
        <w:t>​</w:t>
      </w:r>
      <w:r>
        <w:t xml:space="preserve">, September 26, 1980. </w:t>
      </w:r>
    </w:p>
    <w:p w14:paraId="66DA77A3" w14:textId="0EB58876" w:rsidR="00017FB5" w:rsidRDefault="00F62A27" w:rsidP="00E4119A">
      <w:pPr>
        <w:spacing w:after="100" w:afterAutospacing="1" w:line="240" w:lineRule="auto"/>
        <w:ind w:left="705" w:right="0" w:hanging="720"/>
      </w:pPr>
      <w:proofErr w:type="spellStart"/>
      <w:r>
        <w:t>Kally</w:t>
      </w:r>
      <w:proofErr w:type="spellEnd"/>
      <w:r>
        <w:t xml:space="preserve">, Ranjith. </w:t>
      </w:r>
      <w:r>
        <w:rPr>
          <w:i/>
        </w:rPr>
        <w:t>Florence Mkhize burning her pass book</w:t>
      </w:r>
      <w:r>
        <w:rPr>
          <w:rFonts w:ascii="Calibri" w:eastAsia="Calibri" w:hAnsi="Calibri" w:cs="Calibri"/>
        </w:rPr>
        <w:t>​</w:t>
      </w:r>
      <w:r>
        <w:rPr>
          <w:rFonts w:ascii="Calibri" w:eastAsia="Calibri" w:hAnsi="Calibri" w:cs="Calibri"/>
          <w:sz w:val="25"/>
        </w:rPr>
        <w:t>​</w:t>
      </w:r>
      <w:r>
        <w:t xml:space="preserve">. Not dated. The Evidence of Things Not Seen: Photography and Resistance, Johannesburg Art Gallery, Johannesburg, South Africa. </w:t>
      </w:r>
    </w:p>
    <w:p w14:paraId="6540D162" w14:textId="0DCDD785" w:rsidR="002B5A19" w:rsidRPr="002B5A19" w:rsidRDefault="002B5A19" w:rsidP="002B5A19">
      <w:pPr>
        <w:spacing w:before="100" w:beforeAutospacing="1" w:after="100" w:afterAutospacing="1" w:line="240" w:lineRule="auto"/>
        <w:ind w:left="567" w:right="0" w:hanging="567"/>
        <w:rPr>
          <w:color w:val="auto"/>
          <w:szCs w:val="24"/>
        </w:rPr>
      </w:pPr>
      <w:proofErr w:type="spellStart"/>
      <w:r w:rsidRPr="002B5A19">
        <w:rPr>
          <w:color w:val="auto"/>
          <w:szCs w:val="24"/>
        </w:rPr>
        <w:t>Maylam</w:t>
      </w:r>
      <w:proofErr w:type="spellEnd"/>
      <w:r w:rsidRPr="002B5A19">
        <w:rPr>
          <w:color w:val="auto"/>
          <w:szCs w:val="24"/>
        </w:rPr>
        <w:t xml:space="preserve">, P., &amp; Edwards, I. (1996). </w:t>
      </w:r>
      <w:r w:rsidRPr="002B5A19">
        <w:rPr>
          <w:i/>
          <w:iCs/>
          <w:color w:val="auto"/>
          <w:szCs w:val="24"/>
        </w:rPr>
        <w:t>The people's city: African life in twentieth-century Durban</w:t>
      </w:r>
      <w:r w:rsidRPr="002B5A19">
        <w:rPr>
          <w:color w:val="auto"/>
          <w:szCs w:val="24"/>
        </w:rPr>
        <w:t>. Pietermaritzburg, SA: University of Natal Press.</w:t>
      </w:r>
    </w:p>
    <w:p w14:paraId="54C561E9" w14:textId="0C4DD3CD" w:rsidR="00017FB5" w:rsidRDefault="00F62A27" w:rsidP="00E4119A">
      <w:pPr>
        <w:spacing w:after="100" w:afterAutospacing="1" w:line="240" w:lineRule="auto"/>
        <w:ind w:left="705" w:right="0" w:hanging="720"/>
      </w:pPr>
      <w:r>
        <w:t xml:space="preserve">Mkhize, Florence. Interview by </w:t>
      </w:r>
      <w:proofErr w:type="spellStart"/>
      <w:r>
        <w:t>Couzens</w:t>
      </w:r>
      <w:proofErr w:type="spellEnd"/>
      <w:r>
        <w:t xml:space="preserve">, T. and Van </w:t>
      </w:r>
      <w:proofErr w:type="spellStart"/>
      <w:r>
        <w:t>Gylswyk</w:t>
      </w:r>
      <w:proofErr w:type="spellEnd"/>
      <w:r>
        <w:t xml:space="preserve">, A. Tape recording. Durban, December 12, 1980. Institute for Advanced Social Research, Records, 1980s-1990s. </w:t>
      </w:r>
      <w:r w:rsidR="00747291">
        <w:t xml:space="preserve">Archive </w:t>
      </w:r>
      <w:proofErr w:type="gramStart"/>
      <w:r w:rsidR="00747291">
        <w:t>From</w:t>
      </w:r>
      <w:proofErr w:type="gramEnd"/>
      <w:r w:rsidR="00747291">
        <w:t xml:space="preserve"> Wits Historical Papers</w:t>
      </w:r>
      <w:r>
        <w:t xml:space="preserve">. </w:t>
      </w:r>
    </w:p>
    <w:p w14:paraId="3CBF9A56" w14:textId="405B1167" w:rsidR="00017FB5" w:rsidRPr="00D13E34" w:rsidRDefault="00F62A27" w:rsidP="00E4119A">
      <w:pPr>
        <w:tabs>
          <w:tab w:val="center" w:pos="8771"/>
        </w:tabs>
        <w:spacing w:after="100" w:afterAutospacing="1" w:line="240" w:lineRule="auto"/>
        <w:ind w:left="720" w:right="0" w:hanging="720"/>
        <w:rPr>
          <w:szCs w:val="24"/>
        </w:rPr>
      </w:pPr>
      <w:proofErr w:type="spellStart"/>
      <w:r w:rsidRPr="00D13E34">
        <w:rPr>
          <w:szCs w:val="24"/>
        </w:rPr>
        <w:lastRenderedPageBreak/>
        <w:t>Nkondo</w:t>
      </w:r>
      <w:proofErr w:type="spellEnd"/>
      <w:r w:rsidRPr="00D13E34">
        <w:rPr>
          <w:szCs w:val="24"/>
        </w:rPr>
        <w:t xml:space="preserve">, G.M., Buthelezi, </w:t>
      </w:r>
      <w:proofErr w:type="spellStart"/>
      <w:r w:rsidRPr="00D13E34">
        <w:rPr>
          <w:szCs w:val="24"/>
        </w:rPr>
        <w:t>Manas</w:t>
      </w:r>
      <w:proofErr w:type="spellEnd"/>
      <w:r w:rsidRPr="00D13E34">
        <w:rPr>
          <w:szCs w:val="24"/>
        </w:rPr>
        <w:t xml:space="preserve">, Gwala, </w:t>
      </w:r>
      <w:proofErr w:type="spellStart"/>
      <w:r w:rsidRPr="00D13E34">
        <w:rPr>
          <w:szCs w:val="24"/>
        </w:rPr>
        <w:t>Mafika</w:t>
      </w:r>
      <w:proofErr w:type="spellEnd"/>
      <w:r w:rsidRPr="00D13E34">
        <w:rPr>
          <w:szCs w:val="24"/>
        </w:rPr>
        <w:t xml:space="preserve"> Pascal, and </w:t>
      </w:r>
      <w:proofErr w:type="spellStart"/>
      <w:r w:rsidRPr="00D13E34">
        <w:rPr>
          <w:szCs w:val="24"/>
        </w:rPr>
        <w:t>Thoahlane</w:t>
      </w:r>
      <w:proofErr w:type="spellEnd"/>
      <w:r w:rsidRPr="00D13E34">
        <w:rPr>
          <w:szCs w:val="24"/>
        </w:rPr>
        <w:t xml:space="preserve">, </w:t>
      </w:r>
      <w:proofErr w:type="spellStart"/>
      <w:r w:rsidRPr="00D13E34">
        <w:rPr>
          <w:szCs w:val="24"/>
        </w:rPr>
        <w:t>Thoahlane</w:t>
      </w:r>
      <w:proofErr w:type="spellEnd"/>
      <w:r w:rsidRPr="00D13E34">
        <w:rPr>
          <w:szCs w:val="24"/>
        </w:rPr>
        <w:t xml:space="preserve">. </w:t>
      </w:r>
      <w:r w:rsidRPr="00D13E34">
        <w:rPr>
          <w:i/>
          <w:szCs w:val="24"/>
        </w:rPr>
        <w:t>Black</w:t>
      </w:r>
      <w:r w:rsidR="00D13E34">
        <w:rPr>
          <w:i/>
          <w:szCs w:val="24"/>
        </w:rPr>
        <w:t xml:space="preserve"> </w:t>
      </w:r>
      <w:r w:rsidRPr="00D13E34">
        <w:rPr>
          <w:i/>
          <w:szCs w:val="24"/>
        </w:rPr>
        <w:t>Renaissance: Papers from the Black Renaissance Convention, December 1974</w:t>
      </w:r>
      <w:r w:rsidRPr="00D13E34">
        <w:rPr>
          <w:rFonts w:eastAsia="Calibri"/>
          <w:szCs w:val="24"/>
        </w:rPr>
        <w:t>​</w:t>
      </w:r>
      <w:r w:rsidRPr="00D13E34">
        <w:rPr>
          <w:szCs w:val="24"/>
        </w:rPr>
        <w:t xml:space="preserve">. </w:t>
      </w:r>
      <w:proofErr w:type="spellStart"/>
      <w:r w:rsidRPr="00D13E34">
        <w:rPr>
          <w:szCs w:val="24"/>
        </w:rPr>
        <w:t>Ravan</w:t>
      </w:r>
      <w:proofErr w:type="spellEnd"/>
      <w:r w:rsidRPr="00D13E34">
        <w:rPr>
          <w:szCs w:val="24"/>
        </w:rPr>
        <w:t xml:space="preserve"> Press,</w:t>
      </w:r>
      <w:r w:rsidR="00D13E34">
        <w:rPr>
          <w:szCs w:val="24"/>
        </w:rPr>
        <w:t xml:space="preserve"> </w:t>
      </w:r>
      <w:r w:rsidRPr="00D13E34">
        <w:rPr>
          <w:szCs w:val="24"/>
        </w:rPr>
        <w:t xml:space="preserve">1974. </w:t>
      </w:r>
      <w:proofErr w:type="gramStart"/>
      <w:r w:rsidRPr="00D13E34">
        <w:rPr>
          <w:szCs w:val="24"/>
        </w:rPr>
        <w:t>doi:10.2307/al.sff.document.boo</w:t>
      </w:r>
      <w:proofErr w:type="gramEnd"/>
      <w:r w:rsidRPr="00D13E34">
        <w:rPr>
          <w:szCs w:val="24"/>
        </w:rPr>
        <w:t xml:space="preserve">19741200.032.009.289. (Accessed April 7, 2020). </w:t>
      </w:r>
    </w:p>
    <w:p w14:paraId="301206DD" w14:textId="786B7B1C" w:rsidR="00017FB5" w:rsidRDefault="00F62A27" w:rsidP="00E4119A">
      <w:pPr>
        <w:tabs>
          <w:tab w:val="center" w:pos="4528"/>
        </w:tabs>
        <w:spacing w:after="100" w:afterAutospacing="1" w:line="240" w:lineRule="auto"/>
        <w:ind w:left="720" w:right="0" w:hanging="720"/>
      </w:pPr>
      <w:r>
        <w:t xml:space="preserve">“No </w:t>
      </w:r>
      <w:r w:rsidR="00747291">
        <w:t>L</w:t>
      </w:r>
      <w:r>
        <w:t xml:space="preserve">onger </w:t>
      </w:r>
      <w:r w:rsidR="00747291">
        <w:t>B</w:t>
      </w:r>
      <w:r>
        <w:t xml:space="preserve">anned.” </w:t>
      </w:r>
      <w:r>
        <w:rPr>
          <w:i/>
        </w:rPr>
        <w:t xml:space="preserve">Rand Daily Mail, </w:t>
      </w:r>
      <w:r>
        <w:rPr>
          <w:rFonts w:ascii="Calibri" w:eastAsia="Calibri" w:hAnsi="Calibri" w:cs="Calibri"/>
        </w:rPr>
        <w:t>​</w:t>
      </w:r>
      <w:r>
        <w:rPr>
          <w:rFonts w:ascii="Calibri" w:eastAsia="Calibri" w:hAnsi="Calibri" w:cs="Calibri"/>
        </w:rPr>
        <w:tab/>
      </w:r>
      <w:r>
        <w:rPr>
          <w:rFonts w:ascii="Calibri" w:eastAsia="Calibri" w:hAnsi="Calibri" w:cs="Calibri"/>
          <w:sz w:val="25"/>
        </w:rPr>
        <w:t>​</w:t>
      </w:r>
      <w:r>
        <w:t xml:space="preserve">August 4, 1973. </w:t>
      </w:r>
    </w:p>
    <w:p w14:paraId="3E9E1EC8" w14:textId="2EDC4FF1" w:rsidR="00017FB5" w:rsidRDefault="00F62A27" w:rsidP="00E4119A">
      <w:pPr>
        <w:spacing w:after="100" w:afterAutospacing="1" w:line="240" w:lineRule="auto"/>
        <w:ind w:left="705" w:right="0" w:hanging="720"/>
      </w:pPr>
      <w:proofErr w:type="spellStart"/>
      <w:r>
        <w:t>Nozizwe</w:t>
      </w:r>
      <w:proofErr w:type="spellEnd"/>
      <w:r>
        <w:t xml:space="preserve"> Madlala-Routledge. "What Price for Freedom? Testimony and the Natal </w:t>
      </w:r>
      <w:proofErr w:type="spellStart"/>
      <w:r>
        <w:t>Organisation</w:t>
      </w:r>
      <w:proofErr w:type="spellEnd"/>
      <w:r>
        <w:t xml:space="preserve"> of Women." </w:t>
      </w:r>
      <w:r>
        <w:rPr>
          <w:i/>
        </w:rPr>
        <w:t>Agenda: Empowering Women for Gender Equity</w:t>
      </w:r>
      <w:r>
        <w:rPr>
          <w:rFonts w:ascii="Calibri" w:eastAsia="Calibri" w:hAnsi="Calibri" w:cs="Calibri"/>
        </w:rPr>
        <w:t>​</w:t>
      </w:r>
      <w:r>
        <w:rPr>
          <w:rFonts w:ascii="Calibri" w:eastAsia="Calibri" w:hAnsi="Calibri" w:cs="Calibri"/>
          <w:sz w:val="25"/>
        </w:rPr>
        <w:t>​</w:t>
      </w:r>
      <w:r>
        <w:t xml:space="preserve">, no. 34 (1997): 62-70. doi:10.2307/4066243. (Accessed April 6, 2020). </w:t>
      </w:r>
    </w:p>
    <w:p w14:paraId="1D1192B7" w14:textId="0A7660F0" w:rsidR="00017FB5" w:rsidRDefault="00F62A27" w:rsidP="00E4119A">
      <w:pPr>
        <w:tabs>
          <w:tab w:val="center" w:pos="9088"/>
        </w:tabs>
        <w:spacing w:after="100" w:afterAutospacing="1" w:line="240" w:lineRule="auto"/>
        <w:ind w:left="720" w:right="0" w:hanging="720"/>
      </w:pPr>
      <w:r>
        <w:t xml:space="preserve">Sheldon, Kathleen. "Liberation Struggles and Politics from the 1950s to the 1970s." In </w:t>
      </w:r>
      <w:r>
        <w:rPr>
          <w:i/>
        </w:rPr>
        <w:t>African</w:t>
      </w:r>
      <w:r>
        <w:rPr>
          <w:rFonts w:ascii="Calibri" w:eastAsia="Calibri" w:hAnsi="Calibri" w:cs="Calibri"/>
        </w:rPr>
        <w:t>​</w:t>
      </w:r>
      <w:r>
        <w:rPr>
          <w:i/>
        </w:rPr>
        <w:t>Women: Early History to the 21st Century</w:t>
      </w:r>
      <w:r>
        <w:rPr>
          <w:rFonts w:ascii="Calibri" w:eastAsia="Calibri" w:hAnsi="Calibri" w:cs="Calibri"/>
          <w:sz w:val="25"/>
        </w:rPr>
        <w:t>​</w:t>
      </w:r>
      <w:r>
        <w:t xml:space="preserve">, 169-206. Bloomington, Indiana: Indiana University Press, 2017.  </w:t>
      </w:r>
      <w:hyperlink r:id="rId64">
        <w:r>
          <w:rPr>
            <w:color w:val="1155CC"/>
            <w:u w:val="single" w:color="1155CC"/>
          </w:rPr>
          <w:t>www.jstor.org/stable/j.ctt2005v2z.1</w:t>
        </w:r>
      </w:hyperlink>
      <w:r>
        <w:rPr>
          <w:rFonts w:ascii="Calibri" w:eastAsia="Calibri" w:hAnsi="Calibri" w:cs="Calibri"/>
          <w:u w:val="single" w:color="1155CC"/>
        </w:rPr>
        <w:t>​</w:t>
      </w:r>
      <w:hyperlink r:id="rId65">
        <w:r>
          <w:rPr>
            <w:color w:val="1155CC"/>
            <w:u w:val="single" w:color="1155CC"/>
          </w:rPr>
          <w:t>1</w:t>
        </w:r>
      </w:hyperlink>
      <w:hyperlink r:id="rId66">
        <w:r>
          <w:t>.</w:t>
        </w:r>
      </w:hyperlink>
      <w:r>
        <w:rPr>
          <w:rFonts w:ascii="Calibri" w:eastAsia="Calibri" w:hAnsi="Calibri" w:cs="Calibri"/>
          <w:color w:val="1155CC"/>
          <w:u w:val="single" w:color="1155CC"/>
        </w:rPr>
        <w:t>​</w:t>
      </w:r>
      <w:r>
        <w:t xml:space="preserve"> (Accessed April 7, 2020).  </w:t>
      </w:r>
    </w:p>
    <w:p w14:paraId="2B35DCAA" w14:textId="4E5ECBA5" w:rsidR="00017FB5" w:rsidRDefault="00F62A27" w:rsidP="00E4119A">
      <w:pPr>
        <w:tabs>
          <w:tab w:val="center" w:pos="8384"/>
        </w:tabs>
        <w:spacing w:after="100" w:afterAutospacing="1" w:line="240" w:lineRule="auto"/>
        <w:ind w:left="720" w:right="0" w:hanging="720"/>
      </w:pPr>
      <w:r>
        <w:t xml:space="preserve">"South Africa Politics; Florence Mkhize - A Stalwart Is No More." </w:t>
      </w:r>
      <w:r>
        <w:rPr>
          <w:i/>
        </w:rPr>
        <w:t>Africa News</w:t>
      </w:r>
      <w:r>
        <w:rPr>
          <w:rFonts w:ascii="Calibri" w:eastAsia="Calibri" w:hAnsi="Calibri" w:cs="Calibri"/>
        </w:rPr>
        <w:t>​</w:t>
      </w:r>
      <w:r>
        <w:rPr>
          <w:rFonts w:ascii="Calibri" w:eastAsia="Calibri" w:hAnsi="Calibri" w:cs="Calibri"/>
        </w:rPr>
        <w:tab/>
      </w:r>
      <w:r>
        <w:rPr>
          <w:rFonts w:ascii="Calibri" w:eastAsia="Calibri" w:hAnsi="Calibri" w:cs="Calibri"/>
          <w:sz w:val="25"/>
        </w:rPr>
        <w:t>​</w:t>
      </w:r>
      <w:r>
        <w:t xml:space="preserve">, July 12, 1999. </w:t>
      </w:r>
    </w:p>
    <w:p w14:paraId="78ED323B" w14:textId="25B75721" w:rsidR="00017FB5" w:rsidRDefault="00F62A27" w:rsidP="00E4119A">
      <w:pPr>
        <w:spacing w:after="100" w:afterAutospacing="1" w:line="240" w:lineRule="auto"/>
        <w:ind w:left="705" w:right="0" w:hanging="720"/>
      </w:pPr>
      <w:r>
        <w:t xml:space="preserve">“South Africa: Security Forces Seal Off Black Township.” </w:t>
      </w:r>
      <w:r>
        <w:rPr>
          <w:i/>
        </w:rPr>
        <w:t>IPS-Inter Press Service</w:t>
      </w:r>
      <w:r>
        <w:rPr>
          <w:rFonts w:ascii="Calibri" w:eastAsia="Calibri" w:hAnsi="Calibri" w:cs="Calibri"/>
        </w:rPr>
        <w:t>​</w:t>
      </w:r>
      <w:r>
        <w:rPr>
          <w:rFonts w:ascii="Calibri" w:eastAsia="Calibri" w:hAnsi="Calibri" w:cs="Calibri"/>
          <w:sz w:val="25"/>
        </w:rPr>
        <w:t>​</w:t>
      </w:r>
      <w:r>
        <w:t xml:space="preserve">, April 16, 1986. </w:t>
      </w:r>
      <w:bookmarkStart w:id="3" w:name="_GoBack"/>
      <w:bookmarkEnd w:id="3"/>
    </w:p>
    <w:p w14:paraId="11605D0B" w14:textId="248CF02A" w:rsidR="009D113E" w:rsidRDefault="009D113E" w:rsidP="009D113E">
      <w:pPr>
        <w:pStyle w:val="NormalWeb"/>
        <w:ind w:left="567" w:hanging="567"/>
      </w:pPr>
      <w:r>
        <w:t xml:space="preserve">Torr, L. (1996). Lamontville. In P. </w:t>
      </w:r>
      <w:proofErr w:type="spellStart"/>
      <w:r>
        <w:t>Maylam</w:t>
      </w:r>
      <w:proofErr w:type="spellEnd"/>
      <w:r>
        <w:t xml:space="preserve"> &amp; I. Edwards (Authors), </w:t>
      </w:r>
      <w:r>
        <w:rPr>
          <w:i/>
          <w:iCs/>
        </w:rPr>
        <w:t>The people's city: African life in twentieth-century Durban</w:t>
      </w:r>
      <w:r>
        <w:t xml:space="preserve"> (pp. 245-273). Portsmouth, NH, NH: Heinemann.</w:t>
      </w:r>
    </w:p>
    <w:p w14:paraId="493B6B74" w14:textId="058BEBD4" w:rsidR="00017FB5" w:rsidRDefault="00F62A27" w:rsidP="00E4119A">
      <w:pPr>
        <w:spacing w:after="100" w:afterAutospacing="1" w:line="240" w:lineRule="auto"/>
        <w:ind w:left="720" w:right="0" w:hanging="720"/>
      </w:pPr>
      <w:r>
        <w:t xml:space="preserve">Vahed, Goolam. "Monty … Meets Gandhi … Meets Mandela: The Dilemma of Non-violent Resisters in South Africa, 1940–60." In </w:t>
      </w:r>
      <w:r>
        <w:rPr>
          <w:i/>
        </w:rPr>
        <w:t>South Africa and India: Shaping the Global</w:t>
      </w:r>
      <w:r>
        <w:rPr>
          <w:rFonts w:ascii="Calibri" w:eastAsia="Calibri" w:hAnsi="Calibri" w:cs="Calibri"/>
        </w:rPr>
        <w:t>​</w:t>
      </w:r>
      <w:r w:rsidR="00C60478">
        <w:rPr>
          <w:rFonts w:ascii="Calibri" w:eastAsia="Calibri" w:hAnsi="Calibri" w:cs="Calibri"/>
        </w:rPr>
        <w:t xml:space="preserve"> </w:t>
      </w:r>
      <w:r>
        <w:rPr>
          <w:i/>
        </w:rPr>
        <w:t>South</w:t>
      </w:r>
      <w:r>
        <w:rPr>
          <w:rFonts w:ascii="Calibri" w:eastAsia="Calibri" w:hAnsi="Calibri" w:cs="Calibri"/>
          <w:sz w:val="25"/>
        </w:rPr>
        <w:t>​</w:t>
      </w:r>
      <w:r>
        <w:t xml:space="preserve">, edited by Hofmeyr Isabel and Williams Michelle, 105-24. Johannesburg: Wits University Press, 2011. </w:t>
      </w:r>
      <w:hyperlink r:id="rId67">
        <w:r>
          <w:rPr>
            <w:color w:val="1155CC"/>
            <w:u w:val="single" w:color="1155CC"/>
          </w:rPr>
          <w:t>www.jstor.org/stable/10.18772/22011055386.1</w:t>
        </w:r>
      </w:hyperlink>
      <w:r>
        <w:rPr>
          <w:rFonts w:ascii="Calibri" w:eastAsia="Calibri" w:hAnsi="Calibri" w:cs="Calibri"/>
          <w:u w:val="single" w:color="1155CC"/>
        </w:rPr>
        <w:t>​</w:t>
      </w:r>
      <w:hyperlink r:id="rId68">
        <w:r>
          <w:rPr>
            <w:color w:val="1155CC"/>
            <w:u w:val="single" w:color="1155CC"/>
          </w:rPr>
          <w:t>0</w:t>
        </w:r>
      </w:hyperlink>
      <w:r>
        <w:t>. (Accessed April</w:t>
      </w:r>
      <w:r>
        <w:rPr>
          <w:rFonts w:ascii="Calibri" w:eastAsia="Calibri" w:hAnsi="Calibri" w:cs="Calibri"/>
          <w:color w:val="1155CC"/>
        </w:rPr>
        <w:t>​</w:t>
      </w:r>
      <w:r w:rsidR="00C60478">
        <w:rPr>
          <w:rFonts w:ascii="Calibri" w:eastAsia="Calibri" w:hAnsi="Calibri" w:cs="Calibri"/>
          <w:color w:val="1155CC"/>
        </w:rPr>
        <w:t xml:space="preserve"> </w:t>
      </w:r>
      <w:r>
        <w:t xml:space="preserve">7, 2020).  </w:t>
      </w:r>
    </w:p>
    <w:p w14:paraId="07960F25" w14:textId="77777777" w:rsidR="00017FB5" w:rsidRDefault="00F62A27" w:rsidP="00E4119A">
      <w:pPr>
        <w:spacing w:after="100" w:afterAutospacing="1" w:line="240" w:lineRule="auto"/>
        <w:ind w:left="705" w:right="0" w:hanging="720"/>
      </w:pPr>
      <w:r>
        <w:t xml:space="preserve">“60 Iconic Women - The People behind the 1956 Women's March to Pretoria (11-20).” </w:t>
      </w:r>
      <w:r>
        <w:rPr>
          <w:i/>
        </w:rPr>
        <w:t>The Mail</w:t>
      </w:r>
      <w:r>
        <w:rPr>
          <w:rFonts w:ascii="Calibri" w:eastAsia="Calibri" w:hAnsi="Calibri" w:cs="Calibri"/>
        </w:rPr>
        <w:t>​</w:t>
      </w:r>
      <w:r>
        <w:rPr>
          <w:rFonts w:ascii="Calibri" w:eastAsia="Calibri" w:hAnsi="Calibri" w:cs="Calibri"/>
        </w:rPr>
        <w:tab/>
      </w:r>
      <w:r>
        <w:rPr>
          <w:i/>
        </w:rPr>
        <w:t xml:space="preserve"> &amp; Guardian</w:t>
      </w:r>
      <w:r>
        <w:rPr>
          <w:rFonts w:ascii="Calibri" w:eastAsia="Calibri" w:hAnsi="Calibri" w:cs="Calibri"/>
          <w:sz w:val="25"/>
        </w:rPr>
        <w:t>​</w:t>
      </w:r>
      <w:r>
        <w:t xml:space="preserve">, August 25, 2016. </w:t>
      </w:r>
      <w:hyperlink r:id="rId69">
        <w:r>
          <w:rPr>
            <w:color w:val="1155CC"/>
            <w:u w:val="single" w:color="1155CC"/>
          </w:rPr>
          <w:t xml:space="preserve">https://mg.co.za/article/2016-08-25-60-iconic-women-the-people-behind-the-1956-wome </w:t>
        </w:r>
      </w:hyperlink>
      <w:hyperlink r:id="rId70">
        <w:r>
          <w:rPr>
            <w:color w:val="1155CC"/>
            <w:u w:val="single" w:color="1155CC"/>
          </w:rPr>
          <w:t>ns-march-to-pretoria-11-20/</w:t>
        </w:r>
      </w:hyperlink>
      <w:r>
        <w:t>. (Accessed April 7, 2020</w:t>
      </w:r>
      <w:proofErr w:type="gramStart"/>
      <w:r>
        <w:t>).</w:t>
      </w:r>
      <w:r>
        <w:rPr>
          <w:rFonts w:ascii="Calibri" w:eastAsia="Calibri" w:hAnsi="Calibri" w:cs="Calibri"/>
          <w:color w:val="1155CC"/>
        </w:rPr>
        <w:t>​</w:t>
      </w:r>
      <w:proofErr w:type="gramEnd"/>
      <w:r>
        <w:rPr>
          <w:rFonts w:ascii="Calibri" w:eastAsia="Calibri" w:hAnsi="Calibri" w:cs="Calibri"/>
          <w:color w:val="1155CC"/>
        </w:rPr>
        <w:tab/>
      </w:r>
      <w:r>
        <w:t xml:space="preserve"> </w:t>
      </w:r>
    </w:p>
    <w:p w14:paraId="22CFB54B" w14:textId="77777777" w:rsidR="00017FB5" w:rsidRDefault="00F62A27" w:rsidP="00E4119A">
      <w:pPr>
        <w:spacing w:after="30" w:line="240" w:lineRule="auto"/>
        <w:ind w:left="0" w:right="0" w:firstLine="0"/>
      </w:pPr>
      <w:r>
        <w:t xml:space="preserve"> </w:t>
      </w:r>
    </w:p>
    <w:p w14:paraId="156AB03A" w14:textId="77777777" w:rsidR="00017FB5" w:rsidRDefault="00F62A27">
      <w:pPr>
        <w:spacing w:after="30" w:line="259" w:lineRule="auto"/>
        <w:ind w:left="0" w:right="0" w:firstLine="0"/>
      </w:pPr>
      <w:r>
        <w:t xml:space="preserve"> </w:t>
      </w:r>
    </w:p>
    <w:p w14:paraId="38F75A77" w14:textId="77777777" w:rsidR="00017FB5" w:rsidRDefault="00F62A27">
      <w:pPr>
        <w:spacing w:after="30" w:line="259" w:lineRule="auto"/>
        <w:ind w:left="0" w:right="0" w:firstLine="0"/>
      </w:pPr>
      <w:r>
        <w:t xml:space="preserve"> </w:t>
      </w:r>
    </w:p>
    <w:p w14:paraId="04566652" w14:textId="77777777" w:rsidR="00017FB5" w:rsidRDefault="00F62A27">
      <w:pPr>
        <w:spacing w:after="30" w:line="259" w:lineRule="auto"/>
        <w:ind w:left="0" w:right="0" w:firstLine="0"/>
      </w:pPr>
      <w:r>
        <w:t xml:space="preserve"> </w:t>
      </w:r>
    </w:p>
    <w:p w14:paraId="019FF82A" w14:textId="77777777" w:rsidR="00017FB5" w:rsidRDefault="00F62A27">
      <w:pPr>
        <w:spacing w:after="30" w:line="259" w:lineRule="auto"/>
        <w:ind w:left="0" w:right="0" w:firstLine="0"/>
      </w:pPr>
      <w:r>
        <w:t xml:space="preserve"> </w:t>
      </w:r>
    </w:p>
    <w:p w14:paraId="7100025A" w14:textId="77777777" w:rsidR="00017FB5" w:rsidRDefault="00F62A27">
      <w:pPr>
        <w:spacing w:after="0" w:line="259" w:lineRule="auto"/>
        <w:ind w:left="0" w:right="0" w:firstLine="0"/>
      </w:pPr>
      <w:r>
        <w:t xml:space="preserve"> </w:t>
      </w:r>
    </w:p>
    <w:sectPr w:rsidR="00017FB5">
      <w:headerReference w:type="default" r:id="rId71"/>
      <w:footerReference w:type="even" r:id="rId72"/>
      <w:footerReference w:type="default" r:id="rId73"/>
      <w:footerReference w:type="first" r:id="rId74"/>
      <w:pgSz w:w="12240" w:h="15840"/>
      <w:pgMar w:top="1470" w:right="1441" w:bottom="144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AD265" w14:textId="77777777" w:rsidR="00FE6F24" w:rsidRDefault="00FE6F24">
      <w:pPr>
        <w:spacing w:after="0" w:line="240" w:lineRule="auto"/>
      </w:pPr>
      <w:r>
        <w:separator/>
      </w:r>
    </w:p>
  </w:endnote>
  <w:endnote w:type="continuationSeparator" w:id="0">
    <w:p w14:paraId="2785F2FC" w14:textId="77777777" w:rsidR="00FE6F24" w:rsidRDefault="00FE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41D85" w14:textId="77777777" w:rsidR="00017FB5" w:rsidRDefault="00017FB5">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42FB2" w14:textId="77777777" w:rsidR="00017FB5" w:rsidRDefault="00017FB5">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12441" w14:textId="77777777" w:rsidR="00017FB5" w:rsidRDefault="00017FB5">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B7DC1" w14:textId="77777777" w:rsidR="00FE6F24" w:rsidRDefault="00FE6F24">
      <w:pPr>
        <w:spacing w:after="0" w:line="301" w:lineRule="auto"/>
        <w:ind w:left="0" w:right="0" w:firstLine="0"/>
      </w:pPr>
      <w:r>
        <w:separator/>
      </w:r>
    </w:p>
  </w:footnote>
  <w:footnote w:type="continuationSeparator" w:id="0">
    <w:p w14:paraId="4EF959CB" w14:textId="77777777" w:rsidR="00FE6F24" w:rsidRDefault="00FE6F24">
      <w:pPr>
        <w:spacing w:after="0" w:line="301" w:lineRule="auto"/>
        <w:ind w:left="0" w:right="0" w:firstLine="0"/>
      </w:pPr>
      <w:r>
        <w:continuationSeparator/>
      </w:r>
    </w:p>
  </w:footnote>
  <w:footnote w:id="1">
    <w:p w14:paraId="46B1F66F" w14:textId="752DF556"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 xml:space="preserve">Florence Mkhize, Interview by </w:t>
      </w:r>
      <w:proofErr w:type="spellStart"/>
      <w:r w:rsidRPr="00CC045E">
        <w:t>Couzens</w:t>
      </w:r>
      <w:proofErr w:type="spellEnd"/>
      <w:r w:rsidRPr="00CC045E">
        <w:t xml:space="preserve">, T. and Van </w:t>
      </w:r>
      <w:proofErr w:type="spellStart"/>
      <w:r w:rsidRPr="00CC045E">
        <w:t>Gylswyk</w:t>
      </w:r>
      <w:proofErr w:type="spellEnd"/>
      <w:r w:rsidRPr="00CC045E">
        <w:t xml:space="preserve">, A. Tape recording. Durban, December 12, 1980. Institute for Advanced Social Research, Records, 1980s-1990s. </w:t>
      </w:r>
      <w:r w:rsidR="00747291">
        <w:t xml:space="preserve">Archive </w:t>
      </w:r>
      <w:proofErr w:type="gramStart"/>
      <w:r w:rsidR="00747291">
        <w:t>From</w:t>
      </w:r>
      <w:proofErr w:type="gramEnd"/>
      <w:r w:rsidR="00747291">
        <w:t xml:space="preserve"> Wits Historical Papers.</w:t>
      </w:r>
      <w:r w:rsidRPr="00CC045E">
        <w:rPr>
          <w:rFonts w:eastAsia="Arial"/>
        </w:rPr>
        <w:t xml:space="preserve"> </w:t>
      </w:r>
    </w:p>
  </w:footnote>
  <w:footnote w:id="2">
    <w:p w14:paraId="78DDEC17" w14:textId="36EEF591" w:rsidR="002F7ACF" w:rsidRDefault="002F7ACF">
      <w:pPr>
        <w:pStyle w:val="FootnoteText"/>
      </w:pPr>
      <w:r>
        <w:rPr>
          <w:rStyle w:val="FootnoteReference"/>
        </w:rPr>
        <w:footnoteRef/>
      </w:r>
      <w:r>
        <w:t xml:space="preserve"> </w:t>
      </w:r>
      <w:r w:rsidRPr="00CC045E">
        <w:t xml:space="preserve">Mkhize, Interview by </w:t>
      </w:r>
      <w:proofErr w:type="spellStart"/>
      <w:r w:rsidRPr="00CC045E">
        <w:t>Couzens</w:t>
      </w:r>
      <w:proofErr w:type="spellEnd"/>
      <w:r w:rsidRPr="00CC045E">
        <w:t xml:space="preserve">, T. and Van </w:t>
      </w:r>
      <w:proofErr w:type="spellStart"/>
      <w:r w:rsidRPr="00CC045E">
        <w:t>Gylswyk</w:t>
      </w:r>
      <w:proofErr w:type="spellEnd"/>
      <w:r w:rsidRPr="00CC045E">
        <w:t>, A. Tape recording. Durban, December 12, 1980.</w:t>
      </w:r>
    </w:p>
  </w:footnote>
  <w:footnote w:id="3">
    <w:p w14:paraId="32579F5A" w14:textId="16EF6447" w:rsidR="008C7197" w:rsidRDefault="008C7197">
      <w:pPr>
        <w:pStyle w:val="FootnoteText"/>
      </w:pPr>
      <w:r>
        <w:rPr>
          <w:rStyle w:val="FootnoteReference"/>
        </w:rPr>
        <w:footnoteRef/>
      </w:r>
      <w:r>
        <w:t xml:space="preserve"> </w:t>
      </w:r>
      <w:r w:rsidRPr="00CC045E">
        <w:t xml:space="preserve">Mkhize, Interview by </w:t>
      </w:r>
      <w:proofErr w:type="spellStart"/>
      <w:r w:rsidRPr="00CC045E">
        <w:t>Couzens</w:t>
      </w:r>
      <w:proofErr w:type="spellEnd"/>
      <w:r w:rsidRPr="00CC045E">
        <w:t xml:space="preserve">, T. and Van </w:t>
      </w:r>
      <w:proofErr w:type="spellStart"/>
      <w:r w:rsidRPr="00CC045E">
        <w:t>Gylswyk</w:t>
      </w:r>
      <w:proofErr w:type="spellEnd"/>
      <w:r w:rsidRPr="00CC045E">
        <w:t>, A. Tape recording. Durban, December 12, 1980.</w:t>
      </w:r>
    </w:p>
  </w:footnote>
  <w:footnote w:id="4">
    <w:p w14:paraId="3447D897" w14:textId="6E9A0ABA"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proofErr w:type="gramStart"/>
      <w:r w:rsidR="00D13E34" w:rsidRPr="00CC045E">
        <w:rPr>
          <w:rFonts w:eastAsia="Calibri"/>
        </w:rPr>
        <w:t>​</w:t>
      </w:r>
      <w:r w:rsidR="00D13E34" w:rsidRPr="00CC045E">
        <w:t>“</w:t>
      </w:r>
      <w:proofErr w:type="gramEnd"/>
      <w:r w:rsidRPr="00CC045E">
        <w:t xml:space="preserve">Florence Mkhize.” </w:t>
      </w:r>
      <w:proofErr w:type="spellStart"/>
      <w:r w:rsidRPr="00CC045E">
        <w:t>Ethekwini</w:t>
      </w:r>
      <w:proofErr w:type="spellEnd"/>
      <w:r w:rsidRPr="00CC045E">
        <w:t xml:space="preserve"> Municipality. Accessed April 30, 2020. </w:t>
      </w:r>
    </w:p>
    <w:p w14:paraId="434CF1A5" w14:textId="77777777" w:rsidR="00017FB5" w:rsidRDefault="00F62A27" w:rsidP="00CC045E">
      <w:pPr>
        <w:pStyle w:val="FootnoteText"/>
      </w:pPr>
      <w:r w:rsidRPr="00CC045E">
        <w:t>http://www.durban.gov.za/City_Government/street_renaming/Biographies/Pages/Florence-Mkhi ze.aspx.</w:t>
      </w:r>
      <w:r w:rsidRPr="00CC045E">
        <w:rPr>
          <w:rFonts w:eastAsia="Arial"/>
        </w:rPr>
        <w:t xml:space="preserve"> </w:t>
      </w:r>
    </w:p>
  </w:footnote>
  <w:footnote w:id="5">
    <w:p w14:paraId="79DF2A25" w14:textId="52A1FC38" w:rsidR="00017FB5" w:rsidRDefault="00F62A27" w:rsidP="00CC045E">
      <w:pPr>
        <w:pStyle w:val="FootnoteText"/>
      </w:pPr>
      <w:r>
        <w:rPr>
          <w:rStyle w:val="footnotemark"/>
        </w:rPr>
        <w:footnoteRef/>
      </w:r>
      <w:r>
        <w:t xml:space="preserve"> “60 Iconic Women - The People behind the 1956 Women's March to Pretoria (11-20).” </w:t>
      </w:r>
      <w:r>
        <w:rPr>
          <w:i/>
        </w:rPr>
        <w:t>The</w:t>
      </w:r>
      <w:r>
        <w:rPr>
          <w:rFonts w:ascii="Calibri" w:eastAsia="Calibri" w:hAnsi="Calibri" w:cs="Calibri"/>
        </w:rPr>
        <w:t>​</w:t>
      </w:r>
      <w:r>
        <w:rPr>
          <w:i/>
        </w:rPr>
        <w:t xml:space="preserve"> Mail &amp; Guardian</w:t>
      </w:r>
      <w:r>
        <w:rPr>
          <w:rFonts w:ascii="Calibri" w:eastAsia="Calibri" w:hAnsi="Calibri" w:cs="Calibri"/>
          <w:sz w:val="25"/>
        </w:rPr>
        <w:t>​</w:t>
      </w:r>
      <w:r>
        <w:t xml:space="preserve">, August 25, 2016. </w:t>
      </w:r>
      <w:hyperlink r:id="rId1">
        <w:r>
          <w:rPr>
            <w:color w:val="1155CC"/>
            <w:u w:val="single" w:color="1155CC"/>
          </w:rPr>
          <w:t xml:space="preserve">https://mg.co.za/article/2016-08-25-60-iconic-women-the-people-behind-the-1956-womens-marc </w:t>
        </w:r>
      </w:hyperlink>
      <w:hyperlink r:id="rId2">
        <w:r>
          <w:rPr>
            <w:color w:val="1155CC"/>
            <w:u w:val="single" w:color="1155CC"/>
          </w:rPr>
          <w:t>h-to-pretoria-11-20/</w:t>
        </w:r>
      </w:hyperlink>
      <w:hyperlink r:id="rId3">
        <w:r>
          <w:t>.</w:t>
        </w:r>
      </w:hyperlink>
      <w:r>
        <w:rPr>
          <w:rFonts w:ascii="Calibri" w:eastAsia="Calibri" w:hAnsi="Calibri" w:cs="Calibri"/>
          <w:color w:val="1155CC"/>
          <w:u w:val="single" w:color="1155CC"/>
        </w:rPr>
        <w:t>​</w:t>
      </w:r>
      <w:r>
        <w:t xml:space="preserve"> (Accessed April 7, 2020).</w:t>
      </w:r>
      <w:r>
        <w:rPr>
          <w:rFonts w:ascii="Arial" w:eastAsia="Arial" w:hAnsi="Arial" w:cs="Arial"/>
        </w:rPr>
        <w:t xml:space="preserve"> </w:t>
      </w:r>
    </w:p>
  </w:footnote>
  <w:footnote w:id="6">
    <w:p w14:paraId="0160BA2B" w14:textId="0DF351CF"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The Mail &amp; Guardian, “60 Iconic Women</w:t>
      </w:r>
      <w:r w:rsidR="00C0335C">
        <w:t>.</w:t>
      </w:r>
      <w:r w:rsidRPr="00CC045E">
        <w:t xml:space="preserve">” </w:t>
      </w:r>
      <w:r w:rsidRPr="00CC045E">
        <w:rPr>
          <w:rFonts w:eastAsia="Arial"/>
        </w:rPr>
        <w:t xml:space="preserve"> </w:t>
      </w:r>
    </w:p>
  </w:footnote>
  <w:footnote w:id="7">
    <w:p w14:paraId="76D2A64F" w14:textId="72DA0F64"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proofErr w:type="gramStart"/>
      <w:r w:rsidR="00D13E34" w:rsidRPr="00CC045E">
        <w:rPr>
          <w:rFonts w:eastAsia="Calibri"/>
        </w:rPr>
        <w:t>​</w:t>
      </w:r>
      <w:r w:rsidR="00D13E34" w:rsidRPr="00CC045E">
        <w:t>“</w:t>
      </w:r>
      <w:proofErr w:type="gramEnd"/>
      <w:r w:rsidRPr="00CC045E">
        <w:t xml:space="preserve">Durban activist Mkhize hit by yet another banning order.” </w:t>
      </w:r>
      <w:r w:rsidRPr="00E658E7">
        <w:rPr>
          <w:i/>
          <w:lang w:val="es-ES"/>
        </w:rPr>
        <w:t>SASPU National, Vol. 2, No. 2</w:t>
      </w:r>
      <w:r w:rsidRPr="00E658E7">
        <w:rPr>
          <w:rFonts w:eastAsia="Calibri"/>
          <w:lang w:val="es-ES"/>
        </w:rPr>
        <w:t>​​</w:t>
      </w:r>
      <w:r w:rsidRPr="00E658E7">
        <w:rPr>
          <w:lang w:val="es-ES"/>
        </w:rPr>
        <w:t xml:space="preserve">, 1981. </w:t>
      </w:r>
      <w:proofErr w:type="gramStart"/>
      <w:r w:rsidRPr="00E658E7">
        <w:rPr>
          <w:lang w:val="es-ES"/>
        </w:rPr>
        <w:t>doi:10.2307/al.sff.document</w:t>
      </w:r>
      <w:proofErr w:type="gramEnd"/>
      <w:r w:rsidRPr="00E658E7">
        <w:rPr>
          <w:lang w:val="es-ES"/>
        </w:rPr>
        <w:t xml:space="preserve">.1680.6867.002.002.mar1981. </w:t>
      </w:r>
      <w:r w:rsidRPr="00CC045E">
        <w:t>(Accessed 7 April 2020).</w:t>
      </w:r>
      <w:r w:rsidRPr="00CC045E">
        <w:rPr>
          <w:rFonts w:eastAsia="Arial"/>
        </w:rPr>
        <w:t xml:space="preserve"> </w:t>
      </w:r>
    </w:p>
  </w:footnote>
  <w:footnote w:id="8">
    <w:p w14:paraId="0A4328BA" w14:textId="446FECD9"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Kathleen Sheldon, "Liberation Struggles and Politics from the 1950s to the 1970s." In </w:t>
      </w:r>
      <w:r w:rsidRPr="00CC045E">
        <w:rPr>
          <w:i/>
        </w:rPr>
        <w:t>African</w:t>
      </w:r>
      <w:r w:rsidRPr="00CC045E">
        <w:rPr>
          <w:rFonts w:eastAsia="Calibri"/>
        </w:rPr>
        <w:t>​</w:t>
      </w:r>
      <w:r w:rsidR="00CC045E">
        <w:rPr>
          <w:rFonts w:eastAsia="Calibri"/>
        </w:rPr>
        <w:t xml:space="preserve"> </w:t>
      </w:r>
      <w:r w:rsidRPr="00CC045E">
        <w:rPr>
          <w:i/>
        </w:rPr>
        <w:t>Women: Early History to the 21st Century</w:t>
      </w:r>
      <w:r w:rsidRPr="00CC045E">
        <w:rPr>
          <w:rFonts w:eastAsia="Calibri"/>
        </w:rPr>
        <w:t>​</w:t>
      </w:r>
      <w:r w:rsidRPr="00CC045E">
        <w:t xml:space="preserve">, 169-206. Bloomington, Indiana: Indiana University Press, 2017.  </w:t>
      </w:r>
      <w:hyperlink r:id="rId4">
        <w:r w:rsidRPr="00CC045E">
          <w:rPr>
            <w:color w:val="1155CC"/>
            <w:u w:val="single" w:color="1155CC"/>
          </w:rPr>
          <w:t>www.jstor.org/stable/j.ctt2005v2z.1</w:t>
        </w:r>
      </w:hyperlink>
      <w:r w:rsidRPr="00CC045E">
        <w:rPr>
          <w:rFonts w:eastAsia="Calibri"/>
        </w:rPr>
        <w:t>​</w:t>
      </w:r>
      <w:hyperlink r:id="rId5">
        <w:r w:rsidRPr="00CC045E">
          <w:rPr>
            <w:color w:val="1155CC"/>
            <w:u w:val="single" w:color="1155CC"/>
          </w:rPr>
          <w:t>1</w:t>
        </w:r>
      </w:hyperlink>
      <w:hyperlink r:id="rId6">
        <w:r w:rsidRPr="00CC045E">
          <w:t>.</w:t>
        </w:r>
      </w:hyperlink>
      <w:r w:rsidRPr="00CC045E">
        <w:rPr>
          <w:rFonts w:eastAsia="Calibri"/>
          <w:color w:val="1155CC"/>
          <w:u w:val="single" w:color="1155CC"/>
        </w:rPr>
        <w:t>​</w:t>
      </w:r>
      <w:r w:rsidRPr="00CC045E">
        <w:t xml:space="preserve"> (Accessed April 7, 2020). </w:t>
      </w:r>
      <w:r w:rsidRPr="00CC045E">
        <w:rPr>
          <w:rFonts w:eastAsia="Arial"/>
        </w:rPr>
        <w:t xml:space="preserve"> </w:t>
      </w:r>
    </w:p>
  </w:footnote>
  <w:footnote w:id="9">
    <w:p w14:paraId="4D7E2888" w14:textId="77777777"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proofErr w:type="spellStart"/>
      <w:r w:rsidRPr="00CC045E">
        <w:t>Ethekwini</w:t>
      </w:r>
      <w:proofErr w:type="spellEnd"/>
      <w:r w:rsidRPr="00CC045E">
        <w:t xml:space="preserve"> Municipality, “Florence Mkhize.” </w:t>
      </w:r>
      <w:r w:rsidRPr="00CC045E">
        <w:rPr>
          <w:rFonts w:eastAsia="Arial"/>
        </w:rPr>
        <w:t xml:space="preserve"> </w:t>
      </w:r>
    </w:p>
  </w:footnote>
  <w:footnote w:id="10">
    <w:p w14:paraId="7BE5D5C0" w14:textId="0846BE97"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Mkhize, Interview</w:t>
      </w:r>
      <w:r w:rsidRPr="00CC045E">
        <w:rPr>
          <w:rFonts w:eastAsia="Arial"/>
        </w:rPr>
        <w:t xml:space="preserve"> </w:t>
      </w:r>
      <w:proofErr w:type="spellStart"/>
      <w:r w:rsidR="00F24B91" w:rsidRPr="00CC045E">
        <w:t>Couzens</w:t>
      </w:r>
      <w:proofErr w:type="spellEnd"/>
      <w:r w:rsidR="00F24B91" w:rsidRPr="00CC045E">
        <w:t xml:space="preserve">, T. and Van </w:t>
      </w:r>
      <w:proofErr w:type="spellStart"/>
      <w:r w:rsidR="00F24B91" w:rsidRPr="00CC045E">
        <w:t>Gylswyk</w:t>
      </w:r>
      <w:proofErr w:type="spellEnd"/>
      <w:r w:rsidR="00F24B91" w:rsidRPr="00CC045E">
        <w:t xml:space="preserve">, A. </w:t>
      </w:r>
    </w:p>
  </w:footnote>
  <w:footnote w:id="11">
    <w:p w14:paraId="3B46199E" w14:textId="73A44198"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The Mail &amp; Guardian, “60 Iconic Women”</w:t>
      </w:r>
      <w:r w:rsidR="0004428B">
        <w:t xml:space="preserve">; </w:t>
      </w:r>
      <w:r w:rsidR="0004428B" w:rsidRPr="00CC045E">
        <w:t>SASPU</w:t>
      </w:r>
      <w:r w:rsidR="0004428B" w:rsidRPr="00CC045E">
        <w:rPr>
          <w:i/>
        </w:rPr>
        <w:t>,</w:t>
      </w:r>
      <w:r w:rsidR="0004428B">
        <w:rPr>
          <w:i/>
        </w:rPr>
        <w:t xml:space="preserve"> </w:t>
      </w:r>
      <w:r w:rsidR="0004428B" w:rsidRPr="00CC045E">
        <w:t xml:space="preserve">“Durban activist Mkhize hit by yet another banning order.” </w:t>
      </w:r>
      <w:r w:rsidR="0004428B" w:rsidRPr="00CC045E">
        <w:rPr>
          <w:rFonts w:eastAsia="Arial"/>
        </w:rPr>
        <w:t xml:space="preserve"> </w:t>
      </w:r>
      <w:r w:rsidRPr="00CC045E">
        <w:t xml:space="preserve"> </w:t>
      </w:r>
      <w:r w:rsidRPr="00CC045E">
        <w:rPr>
          <w:rFonts w:eastAsia="Arial"/>
        </w:rPr>
        <w:t xml:space="preserve"> </w:t>
      </w:r>
    </w:p>
  </w:footnote>
  <w:footnote w:id="12">
    <w:p w14:paraId="4161376D" w14:textId="1D0A6EF0" w:rsidR="002F7ACF" w:rsidRDefault="002F7ACF">
      <w:pPr>
        <w:pStyle w:val="FootnoteText"/>
      </w:pPr>
      <w:r>
        <w:rPr>
          <w:rStyle w:val="FootnoteReference"/>
        </w:rPr>
        <w:footnoteRef/>
      </w:r>
      <w:r>
        <w:t xml:space="preserve"> </w:t>
      </w:r>
      <w:r w:rsidRPr="00CC045E">
        <w:t xml:space="preserve">Mkhize, Interview by </w:t>
      </w:r>
      <w:proofErr w:type="spellStart"/>
      <w:r w:rsidRPr="00CC045E">
        <w:t>Couzens</w:t>
      </w:r>
      <w:proofErr w:type="spellEnd"/>
      <w:r w:rsidRPr="00CC045E">
        <w:t xml:space="preserve">, T. and Van </w:t>
      </w:r>
      <w:proofErr w:type="spellStart"/>
      <w:r w:rsidRPr="00CC045E">
        <w:t>Gylswyk</w:t>
      </w:r>
      <w:proofErr w:type="spellEnd"/>
      <w:r w:rsidRPr="00CC045E">
        <w:t xml:space="preserve">, A. </w:t>
      </w:r>
    </w:p>
  </w:footnote>
  <w:footnote w:id="13">
    <w:p w14:paraId="7F530EBB" w14:textId="7B3EE5E4" w:rsidR="00F24B91" w:rsidRDefault="00F24B91" w:rsidP="00F24B91">
      <w:pPr>
        <w:pStyle w:val="FootnoteText"/>
      </w:pPr>
      <w:r>
        <w:rPr>
          <w:rStyle w:val="FootnoteReference"/>
        </w:rPr>
        <w:footnoteRef/>
      </w:r>
      <w:r>
        <w:t xml:space="preserve"> </w:t>
      </w:r>
      <w:r w:rsidRPr="00CC045E">
        <w:rPr>
          <w:rFonts w:eastAsia="Arial"/>
        </w:rPr>
        <w:t xml:space="preserve"> </w:t>
      </w:r>
      <w:r w:rsidRPr="00CC045E">
        <w:rPr>
          <w:rFonts w:eastAsia="Calibri"/>
        </w:rPr>
        <w:t>​</w:t>
      </w:r>
      <w:r w:rsidRPr="00CC045E">
        <w:t>The Mail &amp; Guardian, “60 Iconic Women</w:t>
      </w:r>
      <w:r w:rsidR="00C0335C">
        <w:t>.</w:t>
      </w:r>
      <w:r w:rsidRPr="00CC045E">
        <w:t>”</w:t>
      </w:r>
      <w:r>
        <w:t xml:space="preserve"> </w:t>
      </w:r>
      <w:r>
        <w:rPr>
          <w:rFonts w:ascii="Arial" w:eastAsia="Arial" w:hAnsi="Arial" w:cs="Arial"/>
        </w:rPr>
        <w:t xml:space="preserve"> </w:t>
      </w:r>
    </w:p>
  </w:footnote>
  <w:footnote w:id="14">
    <w:p w14:paraId="52A53176" w14:textId="4BB4FA8B" w:rsidR="002F7ACF" w:rsidRDefault="002F7ACF" w:rsidP="002F7ACF">
      <w:pPr>
        <w:pStyle w:val="FootnoteText"/>
      </w:pPr>
      <w:r>
        <w:rPr>
          <w:rStyle w:val="FootnoteReference"/>
        </w:rPr>
        <w:footnoteRef/>
      </w:r>
      <w:r>
        <w:t xml:space="preserve"> </w:t>
      </w:r>
      <w:r w:rsidRPr="00CC045E">
        <w:t xml:space="preserve">Mkhize, Interview by </w:t>
      </w:r>
      <w:proofErr w:type="spellStart"/>
      <w:r w:rsidRPr="00CC045E">
        <w:t>Couzens</w:t>
      </w:r>
      <w:proofErr w:type="spellEnd"/>
      <w:r w:rsidRPr="00CC045E">
        <w:t xml:space="preserve">, T. and Van </w:t>
      </w:r>
      <w:proofErr w:type="spellStart"/>
      <w:r w:rsidRPr="00CC045E">
        <w:t>Gylswyk</w:t>
      </w:r>
      <w:proofErr w:type="spellEnd"/>
      <w:r w:rsidRPr="00CC045E">
        <w:t>, A.</w:t>
      </w:r>
    </w:p>
  </w:footnote>
  <w:footnote w:id="15">
    <w:p w14:paraId="0AF2D09D" w14:textId="78FC8F05" w:rsidR="002F7ACF" w:rsidRDefault="002F7ACF" w:rsidP="002F7ACF">
      <w:pPr>
        <w:pStyle w:val="FootnoteText"/>
      </w:pPr>
      <w:r>
        <w:rPr>
          <w:rStyle w:val="FootnoteReference"/>
        </w:rPr>
        <w:footnoteRef/>
      </w:r>
      <w:r>
        <w:t xml:space="preserve"> </w:t>
      </w:r>
      <w:r w:rsidRPr="00CC045E">
        <w:t xml:space="preserve">Mkhize, Interview </w:t>
      </w:r>
      <w:bookmarkStart w:id="2" w:name="_Hlk48051098"/>
      <w:r w:rsidRPr="00CC045E">
        <w:t xml:space="preserve">by </w:t>
      </w:r>
      <w:proofErr w:type="spellStart"/>
      <w:r w:rsidRPr="00CC045E">
        <w:t>Couzens</w:t>
      </w:r>
      <w:proofErr w:type="spellEnd"/>
      <w:r w:rsidRPr="00CC045E">
        <w:t xml:space="preserve">, T. and Van </w:t>
      </w:r>
      <w:proofErr w:type="spellStart"/>
      <w:r w:rsidRPr="00CC045E">
        <w:t>Gylswyk</w:t>
      </w:r>
      <w:proofErr w:type="spellEnd"/>
      <w:r w:rsidRPr="00CC045E">
        <w:t xml:space="preserve">, A. </w:t>
      </w:r>
      <w:bookmarkEnd w:id="2"/>
    </w:p>
  </w:footnote>
  <w:footnote w:id="16">
    <w:p w14:paraId="7B4D4429" w14:textId="4CB414C3" w:rsidR="00017FB5" w:rsidRPr="00E70973" w:rsidRDefault="00F62A27" w:rsidP="00CC045E">
      <w:pPr>
        <w:pStyle w:val="FootnoteText"/>
      </w:pPr>
      <w:r w:rsidRPr="00E70973">
        <w:rPr>
          <w:rStyle w:val="footnotemark"/>
          <w:rFonts w:ascii="Times New Roman" w:hAnsi="Times New Roman" w:cs="Times New Roman"/>
          <w:sz w:val="20"/>
        </w:rPr>
        <w:footnoteRef/>
      </w:r>
      <w:r w:rsidRPr="00E70973">
        <w:t xml:space="preserve"> </w:t>
      </w:r>
      <w:r w:rsidRPr="00E70973">
        <w:rPr>
          <w:rFonts w:eastAsia="Calibri"/>
        </w:rPr>
        <w:t>​</w:t>
      </w:r>
      <w:r w:rsidRPr="00E70973">
        <w:t>Mkhize, Interview</w:t>
      </w:r>
      <w:r w:rsidRPr="00E70973">
        <w:rPr>
          <w:rFonts w:eastAsia="Arial"/>
        </w:rPr>
        <w:t xml:space="preserve"> </w:t>
      </w:r>
      <w:r w:rsidR="00F24B91" w:rsidRPr="00E70973">
        <w:t xml:space="preserve">by </w:t>
      </w:r>
      <w:proofErr w:type="spellStart"/>
      <w:r w:rsidR="00F24B91" w:rsidRPr="00E70973">
        <w:t>Couzens</w:t>
      </w:r>
      <w:proofErr w:type="spellEnd"/>
      <w:r w:rsidR="00F24B91" w:rsidRPr="00E70973">
        <w:t xml:space="preserve">, T. and Van </w:t>
      </w:r>
      <w:proofErr w:type="spellStart"/>
      <w:r w:rsidR="00F24B91" w:rsidRPr="00E70973">
        <w:t>Gylswyk</w:t>
      </w:r>
      <w:proofErr w:type="spellEnd"/>
      <w:r w:rsidR="00F24B91" w:rsidRPr="00E70973">
        <w:t>, A.</w:t>
      </w:r>
    </w:p>
  </w:footnote>
  <w:footnote w:id="17">
    <w:p w14:paraId="5E3CD86C" w14:textId="77777777" w:rsidR="00017FB5" w:rsidRPr="00E70973" w:rsidRDefault="00F62A27" w:rsidP="00D13E34">
      <w:pPr>
        <w:pStyle w:val="FootnoteText"/>
      </w:pPr>
      <w:r w:rsidRPr="00E70973">
        <w:rPr>
          <w:rStyle w:val="footnotemark"/>
          <w:rFonts w:ascii="Times New Roman" w:hAnsi="Times New Roman" w:cs="Times New Roman"/>
          <w:sz w:val="20"/>
          <w:vertAlign w:val="baseline"/>
        </w:rPr>
        <w:footnoteRef/>
      </w:r>
      <w:r w:rsidRPr="00E70973">
        <w:t xml:space="preserve"> </w:t>
      </w:r>
      <w:r w:rsidRPr="00E70973">
        <w:rPr>
          <w:rFonts w:eastAsia="Calibri"/>
        </w:rPr>
        <w:t>​</w:t>
      </w:r>
      <w:r w:rsidRPr="00E70973">
        <w:t xml:space="preserve">SASPU, “Durban activist Mkhize hit by yet another banning order.” </w:t>
      </w:r>
    </w:p>
  </w:footnote>
  <w:footnote w:id="18">
    <w:p w14:paraId="5F478711" w14:textId="68FCF8B7" w:rsidR="00017FB5" w:rsidRPr="00E70973" w:rsidRDefault="00F62A27" w:rsidP="00D13E34">
      <w:pPr>
        <w:pStyle w:val="FootnoteText"/>
      </w:pPr>
      <w:r w:rsidRPr="00E70973">
        <w:rPr>
          <w:rStyle w:val="footnotemark"/>
          <w:rFonts w:ascii="Times New Roman" w:hAnsi="Times New Roman" w:cs="Times New Roman"/>
          <w:sz w:val="20"/>
          <w:vertAlign w:val="baseline"/>
        </w:rPr>
        <w:footnoteRef/>
      </w:r>
      <w:r w:rsidRPr="00E70973">
        <w:t xml:space="preserve"> </w:t>
      </w:r>
      <w:r w:rsidRPr="00E70973">
        <w:rPr>
          <w:rFonts w:eastAsia="Calibri"/>
        </w:rPr>
        <w:t>​</w:t>
      </w:r>
      <w:r w:rsidRPr="00E70973">
        <w:t>"South Africa Politics; Florence Mkhize - A Stalwart Is No More." Africa News</w:t>
      </w:r>
      <w:r w:rsidRPr="00E70973">
        <w:rPr>
          <w:rFonts w:eastAsia="Calibri"/>
        </w:rPr>
        <w:t>​</w:t>
      </w:r>
      <w:r w:rsidRPr="00E70973">
        <w:t xml:space="preserve">, July 12, 1999. </w:t>
      </w:r>
    </w:p>
  </w:footnote>
  <w:footnote w:id="19">
    <w:p w14:paraId="1335BEE1" w14:textId="77777777" w:rsidR="002B5A19" w:rsidRPr="00E70973" w:rsidRDefault="002B5A19" w:rsidP="002B5A19">
      <w:pPr>
        <w:pStyle w:val="FootnoteText"/>
      </w:pPr>
      <w:r w:rsidRPr="00E70973">
        <w:rPr>
          <w:rStyle w:val="footnotemark"/>
          <w:rFonts w:ascii="Times New Roman" w:hAnsi="Times New Roman" w:cs="Times New Roman"/>
          <w:sz w:val="20"/>
          <w:vertAlign w:val="baseline"/>
        </w:rPr>
        <w:footnoteRef/>
      </w:r>
      <w:r w:rsidRPr="00E70973">
        <w:t xml:space="preserve"> </w:t>
      </w:r>
      <w:r w:rsidRPr="00E70973">
        <w:rPr>
          <w:rFonts w:eastAsia="Calibri"/>
        </w:rPr>
        <w:t>​</w:t>
      </w:r>
      <w:r w:rsidRPr="00E70973">
        <w:t>Kerry Ryan Chance, "Sacrifice After Mandela: Liberalism and Liberation Among South Africa's First Post-apartheid Generation." Anthropological Quarterly</w:t>
      </w:r>
      <w:r w:rsidRPr="00E70973">
        <w:rPr>
          <w:rFonts w:eastAsia="Calibri"/>
        </w:rPr>
        <w:t xml:space="preserve">​ </w:t>
      </w:r>
      <w:r w:rsidRPr="00E70973">
        <w:t xml:space="preserve">88, no. 4 (2015): 857-79. </w:t>
      </w:r>
      <w:hyperlink r:id="rId7">
        <w:r w:rsidRPr="00E70973">
          <w:t>www.jstor.org/stable/43955495</w:t>
        </w:r>
      </w:hyperlink>
      <w:hyperlink r:id="rId8">
        <w:r w:rsidRPr="00E70973">
          <w:t>.</w:t>
        </w:r>
      </w:hyperlink>
      <w:r w:rsidRPr="00E70973">
        <w:rPr>
          <w:rFonts w:eastAsia="Calibri"/>
        </w:rPr>
        <w:t>​</w:t>
      </w:r>
      <w:r w:rsidRPr="00E70973">
        <w:t xml:space="preserve"> (Accessed April 7, 2020). </w:t>
      </w:r>
      <w:r w:rsidRPr="00E70973">
        <w:rPr>
          <w:rFonts w:eastAsia="Arial"/>
        </w:rPr>
        <w:t xml:space="preserve"> </w:t>
      </w:r>
    </w:p>
  </w:footnote>
  <w:footnote w:id="20">
    <w:p w14:paraId="5DFA0C2C" w14:textId="09904A39" w:rsidR="00A23E6D" w:rsidRPr="00A23E6D" w:rsidRDefault="00A23E6D" w:rsidP="00A23E6D">
      <w:pPr>
        <w:pStyle w:val="FootnoteText"/>
      </w:pPr>
      <w:r>
        <w:rPr>
          <w:rStyle w:val="FootnoteReference"/>
        </w:rPr>
        <w:footnoteRef/>
      </w:r>
      <w:r>
        <w:t xml:space="preserve"> Paul </w:t>
      </w:r>
      <w:proofErr w:type="spellStart"/>
      <w:r w:rsidRPr="002B5A19">
        <w:t>Maylam</w:t>
      </w:r>
      <w:proofErr w:type="spellEnd"/>
      <w:r w:rsidRPr="002B5A19">
        <w:t xml:space="preserve"> &amp; </w:t>
      </w:r>
      <w:r>
        <w:t xml:space="preserve">Iain </w:t>
      </w:r>
      <w:r w:rsidRPr="002B5A19">
        <w:t xml:space="preserve">Edwards. (1996). </w:t>
      </w:r>
      <w:r w:rsidRPr="002B5A19">
        <w:rPr>
          <w:i/>
          <w:iCs/>
        </w:rPr>
        <w:t>The people's city: African life in twentieth-century Durban</w:t>
      </w:r>
      <w:r w:rsidRPr="002B5A19">
        <w:t>. Pietermaritzburg, SA: University of Natal Press.</w:t>
      </w:r>
    </w:p>
  </w:footnote>
  <w:footnote w:id="21">
    <w:p w14:paraId="51805167" w14:textId="6E1F80D0" w:rsidR="00A23E6D" w:rsidRDefault="00A23E6D">
      <w:pPr>
        <w:pStyle w:val="FootnoteText"/>
      </w:pPr>
      <w:r>
        <w:rPr>
          <w:rStyle w:val="FootnoteReference"/>
        </w:rPr>
        <w:footnoteRef/>
      </w:r>
      <w:r>
        <w:t xml:space="preserve"> </w:t>
      </w:r>
      <w:proofErr w:type="spellStart"/>
      <w:r w:rsidRPr="002B5A19">
        <w:t>Maylam</w:t>
      </w:r>
      <w:proofErr w:type="spellEnd"/>
      <w:r w:rsidRPr="002B5A19">
        <w:t xml:space="preserve"> &amp; Edwards. (1996). </w:t>
      </w:r>
      <w:r w:rsidRPr="002B5A19">
        <w:rPr>
          <w:i/>
          <w:iCs/>
        </w:rPr>
        <w:t>The people's city: African life in twentieth-century Durban</w:t>
      </w:r>
      <w:r w:rsidRPr="002B5A19">
        <w:t>.</w:t>
      </w:r>
    </w:p>
  </w:footnote>
  <w:footnote w:id="22">
    <w:p w14:paraId="5DEBA931" w14:textId="338D6704" w:rsidR="00017FB5" w:rsidRPr="00E70973" w:rsidRDefault="00F62A27" w:rsidP="00D13E34">
      <w:pPr>
        <w:pStyle w:val="FootnoteText"/>
      </w:pPr>
      <w:r w:rsidRPr="00E70973">
        <w:rPr>
          <w:rStyle w:val="footnotemark"/>
          <w:rFonts w:ascii="Times New Roman" w:hAnsi="Times New Roman" w:cs="Times New Roman"/>
          <w:sz w:val="20"/>
          <w:vertAlign w:val="baseline"/>
        </w:rPr>
        <w:footnoteRef/>
      </w:r>
      <w:r w:rsidRPr="00E70973">
        <w:t xml:space="preserve"> Mkhize, Interview</w:t>
      </w:r>
      <w:r w:rsidRPr="00E70973">
        <w:rPr>
          <w:rFonts w:eastAsia="Arial"/>
        </w:rPr>
        <w:t xml:space="preserve"> </w:t>
      </w:r>
      <w:r w:rsidR="00F24B91" w:rsidRPr="00E70973">
        <w:t xml:space="preserve">by </w:t>
      </w:r>
      <w:proofErr w:type="spellStart"/>
      <w:r w:rsidR="00F24B91" w:rsidRPr="00E70973">
        <w:t>Couzens</w:t>
      </w:r>
      <w:proofErr w:type="spellEnd"/>
      <w:r w:rsidR="00F24B91" w:rsidRPr="00E70973">
        <w:t xml:space="preserve">, T. and Van </w:t>
      </w:r>
      <w:proofErr w:type="spellStart"/>
      <w:r w:rsidR="00F24B91" w:rsidRPr="00E70973">
        <w:t>Gylswyk</w:t>
      </w:r>
      <w:proofErr w:type="spellEnd"/>
      <w:r w:rsidR="00F24B91" w:rsidRPr="00E70973">
        <w:t>, A.</w:t>
      </w:r>
    </w:p>
  </w:footnote>
  <w:footnote w:id="23">
    <w:p w14:paraId="0A092E35" w14:textId="37064B9F" w:rsidR="00E70973" w:rsidRDefault="00E70973" w:rsidP="00C0335C">
      <w:pPr>
        <w:pStyle w:val="FootnoteText"/>
      </w:pPr>
      <w:r w:rsidRPr="00E70973">
        <w:rPr>
          <w:rStyle w:val="FootnoteReference"/>
        </w:rPr>
        <w:footnoteRef/>
      </w:r>
      <w:r w:rsidRPr="00E70973">
        <w:t xml:space="preserve"> Mkhize, Interview by </w:t>
      </w:r>
      <w:proofErr w:type="spellStart"/>
      <w:r w:rsidRPr="00E70973">
        <w:t>Couzens</w:t>
      </w:r>
      <w:proofErr w:type="spellEnd"/>
      <w:r w:rsidRPr="00E70973">
        <w:t xml:space="preserve">, T. and Van </w:t>
      </w:r>
      <w:proofErr w:type="spellStart"/>
      <w:r w:rsidRPr="00E70973">
        <w:t>Gylswyk</w:t>
      </w:r>
      <w:proofErr w:type="spellEnd"/>
      <w:r w:rsidRPr="00E70973">
        <w:t xml:space="preserve">, A. </w:t>
      </w:r>
    </w:p>
  </w:footnote>
  <w:footnote w:id="24">
    <w:p w14:paraId="34C6A1BB" w14:textId="3E96421E" w:rsidR="00017FB5" w:rsidRPr="00D13E34" w:rsidRDefault="00F62A27" w:rsidP="00D13E34">
      <w:pPr>
        <w:pStyle w:val="FootnoteText"/>
      </w:pPr>
      <w:r w:rsidRPr="000F268D">
        <w:rPr>
          <w:rStyle w:val="footnotemark"/>
          <w:rFonts w:ascii="Times New Roman" w:hAnsi="Times New Roman" w:cs="Times New Roman"/>
          <w:sz w:val="20"/>
        </w:rPr>
        <w:footnoteRef/>
      </w:r>
      <w:r w:rsidRPr="00D13E34">
        <w:t xml:space="preserve"> </w:t>
      </w:r>
      <w:r w:rsidRPr="00D13E34">
        <w:rPr>
          <w:rFonts w:eastAsia="Calibri"/>
        </w:rPr>
        <w:t>​</w:t>
      </w:r>
      <w:r w:rsidRPr="00D13E34">
        <w:t xml:space="preserve">G.M. </w:t>
      </w:r>
      <w:proofErr w:type="spellStart"/>
      <w:r w:rsidRPr="00D13E34">
        <w:t>Nkondo</w:t>
      </w:r>
      <w:proofErr w:type="spellEnd"/>
      <w:r w:rsidRPr="00D13E34">
        <w:t xml:space="preserve">, Buthelezi, </w:t>
      </w:r>
      <w:proofErr w:type="spellStart"/>
      <w:r w:rsidRPr="00D13E34">
        <w:t>Manas</w:t>
      </w:r>
      <w:proofErr w:type="spellEnd"/>
      <w:r w:rsidRPr="00D13E34">
        <w:t xml:space="preserve">, Gwala, </w:t>
      </w:r>
      <w:proofErr w:type="spellStart"/>
      <w:r w:rsidRPr="00D13E34">
        <w:t>Mafika</w:t>
      </w:r>
      <w:proofErr w:type="spellEnd"/>
      <w:r w:rsidRPr="00D13E34">
        <w:t xml:space="preserve"> Pascal, and </w:t>
      </w:r>
      <w:proofErr w:type="spellStart"/>
      <w:r w:rsidRPr="00D13E34">
        <w:t>Thoahlane</w:t>
      </w:r>
      <w:proofErr w:type="spellEnd"/>
      <w:r w:rsidRPr="00D13E34">
        <w:t xml:space="preserve">, </w:t>
      </w:r>
      <w:proofErr w:type="spellStart"/>
      <w:r w:rsidRPr="00D13E34">
        <w:t>Thoahlane</w:t>
      </w:r>
      <w:proofErr w:type="spellEnd"/>
      <w:r w:rsidRPr="00D13E34">
        <w:t>. Black</w:t>
      </w:r>
      <w:r w:rsidRPr="00D13E34">
        <w:rPr>
          <w:rFonts w:eastAsia="Calibri"/>
        </w:rPr>
        <w:t>​</w:t>
      </w:r>
      <w:r w:rsidR="00CC045E" w:rsidRPr="00D13E34">
        <w:rPr>
          <w:rFonts w:eastAsia="Calibri"/>
        </w:rPr>
        <w:t xml:space="preserve"> </w:t>
      </w:r>
      <w:r w:rsidRPr="00D13E34">
        <w:t>Renaissance: Papers from the Black Renaissance Convention, December 1974</w:t>
      </w:r>
      <w:r w:rsidRPr="00D13E34">
        <w:rPr>
          <w:rFonts w:eastAsia="Calibri"/>
        </w:rPr>
        <w:t>​</w:t>
      </w:r>
      <w:r w:rsidRPr="00D13E34">
        <w:t xml:space="preserve">. </w:t>
      </w:r>
      <w:proofErr w:type="spellStart"/>
      <w:r w:rsidRPr="00D13E34">
        <w:t>Ravan</w:t>
      </w:r>
      <w:proofErr w:type="spellEnd"/>
      <w:r w:rsidRPr="00D13E34">
        <w:t xml:space="preserve"> Press, 1974. </w:t>
      </w:r>
    </w:p>
  </w:footnote>
  <w:footnote w:id="25">
    <w:p w14:paraId="3C091F75" w14:textId="52B5C6B0"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Mkhize, Interview</w:t>
      </w:r>
      <w:r w:rsidRPr="00CC045E">
        <w:rPr>
          <w:rFonts w:eastAsia="Arial"/>
        </w:rPr>
        <w:t xml:space="preserve"> </w:t>
      </w:r>
      <w:r w:rsidR="00F24B91" w:rsidRPr="00CC045E">
        <w:t xml:space="preserve">by </w:t>
      </w:r>
      <w:proofErr w:type="spellStart"/>
      <w:r w:rsidR="00F24B91" w:rsidRPr="00CC045E">
        <w:t>Couzens</w:t>
      </w:r>
      <w:proofErr w:type="spellEnd"/>
      <w:r w:rsidR="00F24B91" w:rsidRPr="00CC045E">
        <w:t xml:space="preserve">, T. and Van </w:t>
      </w:r>
      <w:proofErr w:type="spellStart"/>
      <w:r w:rsidR="00F24B91" w:rsidRPr="00CC045E">
        <w:t>Gylswyk</w:t>
      </w:r>
      <w:proofErr w:type="spellEnd"/>
      <w:r w:rsidR="00F24B91" w:rsidRPr="00CC045E">
        <w:t>, A.</w:t>
      </w:r>
    </w:p>
  </w:footnote>
  <w:footnote w:id="26">
    <w:p w14:paraId="788DC932" w14:textId="25735630"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 xml:space="preserve">Goolam Vahed, "Monty … Meets Gandhi … Meets Mandela: The Dilemma of Non-violent Resisters in South Africa, 1940–60." In </w:t>
      </w:r>
      <w:r w:rsidRPr="00CC045E">
        <w:rPr>
          <w:i/>
        </w:rPr>
        <w:t>South Africa and India: Shaping the Global South</w:t>
      </w:r>
      <w:r w:rsidRPr="00CC045E">
        <w:rPr>
          <w:rFonts w:eastAsia="Calibri"/>
        </w:rPr>
        <w:t>​</w:t>
      </w:r>
      <w:r w:rsidRPr="00CC045E">
        <w:rPr>
          <w:rFonts w:eastAsia="Calibri"/>
        </w:rPr>
        <w:tab/>
        <w:t>​</w:t>
      </w:r>
      <w:r w:rsidRPr="00CC045E">
        <w:t>, edited by Hofmeyr Isabel and Williams Michelle, 105-24. Johannesburg: Wits University Press, 2011.</w:t>
      </w:r>
      <w:r w:rsidR="0099659F">
        <w:t xml:space="preserve"> </w:t>
      </w:r>
    </w:p>
  </w:footnote>
  <w:footnote w:id="27">
    <w:p w14:paraId="233F5C73" w14:textId="77777777" w:rsidR="000F268D" w:rsidRPr="00CC045E" w:rsidRDefault="00F62A27" w:rsidP="000F268D">
      <w:pPr>
        <w:pStyle w:val="FootnoteText"/>
      </w:pPr>
      <w:r w:rsidRPr="00CC045E">
        <w:rPr>
          <w:rStyle w:val="footnotemark"/>
          <w:rFonts w:ascii="Times New Roman" w:hAnsi="Times New Roman" w:cs="Times New Roman"/>
          <w:sz w:val="20"/>
        </w:rPr>
        <w:footnoteRef/>
      </w:r>
      <w:r w:rsidRPr="00CC045E">
        <w:t xml:space="preserve"> SASPU, “Durban activist Mkhize hit by yet another banning order”</w:t>
      </w:r>
      <w:r w:rsidR="000F268D">
        <w:t xml:space="preserve">; </w:t>
      </w:r>
      <w:r w:rsidR="000F268D" w:rsidRPr="00CC045E">
        <w:t xml:space="preserve">Crystal A. </w:t>
      </w:r>
      <w:proofErr w:type="spellStart"/>
      <w:r w:rsidR="000F268D" w:rsidRPr="00CC045E">
        <w:t>Degregory</w:t>
      </w:r>
      <w:proofErr w:type="spellEnd"/>
      <w:r w:rsidR="000F268D" w:rsidRPr="00CC045E">
        <w:t xml:space="preserve"> and Lewis V. Baldwin, "Sexism in the World House: Women and the </w:t>
      </w:r>
    </w:p>
    <w:p w14:paraId="726C88FC" w14:textId="1C51C4A9" w:rsidR="00017FB5" w:rsidRPr="00CC045E" w:rsidRDefault="000F268D" w:rsidP="000F268D">
      <w:pPr>
        <w:pStyle w:val="FootnoteText"/>
      </w:pPr>
      <w:r>
        <w:t xml:space="preserve">Global Vision of Martin Luther King Jr." In </w:t>
      </w:r>
      <w:r>
        <w:rPr>
          <w:i/>
        </w:rPr>
        <w:t>Reclaiming the Great World House: The Global</w:t>
      </w:r>
      <w:r>
        <w:rPr>
          <w:rFonts w:ascii="Calibri" w:eastAsia="Calibri" w:hAnsi="Calibri" w:cs="Calibri"/>
        </w:rPr>
        <w:t>​</w:t>
      </w:r>
      <w:r>
        <w:rPr>
          <w:rFonts w:ascii="Arial" w:eastAsia="Arial" w:hAnsi="Arial" w:cs="Arial"/>
        </w:rPr>
        <w:t xml:space="preserve"> </w:t>
      </w:r>
      <w:r>
        <w:rPr>
          <w:rFonts w:ascii="Calibri" w:eastAsia="Calibri" w:hAnsi="Calibri" w:cs="Calibri"/>
        </w:rPr>
        <w:t>​</w:t>
      </w:r>
      <w:r>
        <w:rPr>
          <w:i/>
        </w:rPr>
        <w:t>Vision of Martin Luther King Jr.</w:t>
      </w:r>
      <w:r>
        <w:rPr>
          <w:rFonts w:ascii="Calibri" w:eastAsia="Calibri" w:hAnsi="Calibri" w:cs="Calibri"/>
          <w:sz w:val="25"/>
        </w:rPr>
        <w:t>​</w:t>
      </w:r>
      <w:r>
        <w:t>, edited by Baldwin Lewis V. and Crawford Vicki L., by Franklin Robert M., 107-30. Athens: University of Georgia Press, 2019.</w:t>
      </w:r>
      <w:r w:rsidR="00F62A27" w:rsidRPr="00CC045E">
        <w:t xml:space="preserve"> </w:t>
      </w:r>
      <w:r w:rsidR="00F62A27" w:rsidRPr="00CC045E">
        <w:rPr>
          <w:rFonts w:eastAsia="Arial"/>
        </w:rPr>
        <w:t xml:space="preserve"> </w:t>
      </w:r>
    </w:p>
  </w:footnote>
  <w:footnote w:id="28">
    <w:p w14:paraId="04848391" w14:textId="77777777"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Africa News, “Florence Mkhize - A Stalwart Is No More."</w:t>
      </w:r>
      <w:r w:rsidRPr="00CC045E">
        <w:rPr>
          <w:rFonts w:eastAsia="Calibri"/>
        </w:rPr>
        <w:t>​</w:t>
      </w:r>
      <w:r w:rsidRPr="00CC045E">
        <w:rPr>
          <w:rFonts w:eastAsia="Calibri"/>
        </w:rPr>
        <w:tab/>
      </w:r>
      <w:r w:rsidRPr="00CC045E">
        <w:t xml:space="preserve"> </w:t>
      </w:r>
      <w:r w:rsidRPr="00CC045E">
        <w:rPr>
          <w:rFonts w:eastAsia="Arial"/>
        </w:rPr>
        <w:t xml:space="preserve"> </w:t>
      </w:r>
    </w:p>
  </w:footnote>
  <w:footnote w:id="29">
    <w:p w14:paraId="2E0CB8F9" w14:textId="14B29DFD" w:rsidR="00017FB5" w:rsidRDefault="00F62A27" w:rsidP="00CC045E">
      <w:pPr>
        <w:pStyle w:val="FootnoteText"/>
      </w:pPr>
      <w:r w:rsidRPr="00CC045E">
        <w:rPr>
          <w:rStyle w:val="footnotemark"/>
          <w:rFonts w:ascii="Times New Roman" w:hAnsi="Times New Roman" w:cs="Times New Roman"/>
          <w:sz w:val="20"/>
        </w:rPr>
        <w:footnoteRef/>
      </w:r>
      <w:r w:rsidRPr="00CC045E">
        <w:t xml:space="preserve"> African National Congress (South Africa), (Lusaka, Zambia). </w:t>
      </w:r>
      <w:r w:rsidRPr="00CC045E">
        <w:rPr>
          <w:rFonts w:eastAsia="Calibri"/>
        </w:rPr>
        <w:t>​</w:t>
      </w:r>
      <w:proofErr w:type="spellStart"/>
      <w:r w:rsidRPr="00CC045E">
        <w:rPr>
          <w:i/>
        </w:rPr>
        <w:t>Mayibuye</w:t>
      </w:r>
      <w:proofErr w:type="spellEnd"/>
      <w:r w:rsidRPr="00CC045E">
        <w:rPr>
          <w:i/>
        </w:rPr>
        <w:t xml:space="preserve">, </w:t>
      </w:r>
      <w:r w:rsidRPr="00C0335C">
        <w:rPr>
          <w:iCs/>
        </w:rPr>
        <w:t>Vol. 1, No. 10, 1967</w:t>
      </w:r>
      <w:r w:rsidRPr="00C0335C">
        <w:rPr>
          <w:rFonts w:eastAsia="Calibri"/>
          <w:iCs/>
        </w:rPr>
        <w:t>​</w:t>
      </w:r>
      <w:r w:rsidRPr="00C0335C">
        <w:rPr>
          <w:iCs/>
        </w:rPr>
        <w:t>, 1967</w:t>
      </w:r>
      <w:r w:rsidRPr="00CC045E">
        <w:t xml:space="preserve">. </w:t>
      </w:r>
    </w:p>
  </w:footnote>
  <w:footnote w:id="30">
    <w:p w14:paraId="392102F9" w14:textId="263E183B"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SASPU, “Durban activist Mkhize hit by yet another banning order</w:t>
      </w:r>
      <w:r w:rsidR="00C60478" w:rsidRPr="00CC045E">
        <w:t>.”</w:t>
      </w:r>
      <w:r w:rsidR="00C60478" w:rsidRPr="00CC045E">
        <w:rPr>
          <w:rFonts w:eastAsia="Calibri"/>
        </w:rPr>
        <w:t xml:space="preserve"> ​</w:t>
      </w:r>
      <w:r w:rsidRPr="00CC045E">
        <w:rPr>
          <w:rFonts w:eastAsia="Calibri"/>
        </w:rPr>
        <w:tab/>
      </w:r>
      <w:r w:rsidRPr="00CC045E">
        <w:t xml:space="preserve"> </w:t>
      </w:r>
    </w:p>
  </w:footnote>
  <w:footnote w:id="31">
    <w:p w14:paraId="427BCE1E" w14:textId="7CA23B5B"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SASPU, “Durban activist Mkhize hit by yet another banning order</w:t>
      </w:r>
      <w:r w:rsidR="00C60478" w:rsidRPr="00CC045E">
        <w:t>.”</w:t>
      </w:r>
      <w:r w:rsidR="00C60478" w:rsidRPr="00CC045E">
        <w:rPr>
          <w:rFonts w:eastAsia="Calibri"/>
        </w:rPr>
        <w:t xml:space="preserve"> ​</w:t>
      </w:r>
      <w:r w:rsidRPr="00CC045E">
        <w:rPr>
          <w:rFonts w:eastAsia="Calibri"/>
        </w:rPr>
        <w:tab/>
      </w:r>
      <w:r w:rsidRPr="00CC045E">
        <w:t xml:space="preserve"> </w:t>
      </w:r>
    </w:p>
  </w:footnote>
  <w:footnote w:id="32">
    <w:p w14:paraId="4FF078E9" w14:textId="77777777" w:rsidR="00017FB5"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proofErr w:type="spellStart"/>
      <w:r w:rsidRPr="00CC045E">
        <w:t>Ethekwini</w:t>
      </w:r>
      <w:proofErr w:type="spellEnd"/>
      <w:r w:rsidRPr="00CC045E">
        <w:t xml:space="preserve"> Municipality, “Florence Mkhize.”</w:t>
      </w:r>
      <w:r>
        <w:rPr>
          <w:rFonts w:ascii="Arial" w:eastAsia="Arial" w:hAnsi="Arial" w:cs="Arial"/>
        </w:rPr>
        <w:t xml:space="preserve"> </w:t>
      </w:r>
    </w:p>
  </w:footnote>
  <w:footnote w:id="33">
    <w:p w14:paraId="65DB3F85" w14:textId="6511F3CE" w:rsidR="00017FB5" w:rsidRPr="00CC045E" w:rsidRDefault="00F62A27" w:rsidP="00881896">
      <w:pPr>
        <w:pStyle w:val="FootnoteText"/>
      </w:pPr>
      <w:r>
        <w:rPr>
          <w:rStyle w:val="footnotemark"/>
        </w:rPr>
        <w:footnoteRef/>
      </w:r>
      <w:r>
        <w:t xml:space="preserve"> </w:t>
      </w:r>
      <w:r>
        <w:rPr>
          <w:rFonts w:ascii="Calibri" w:eastAsia="Calibri" w:hAnsi="Calibri" w:cs="Calibri"/>
        </w:rPr>
        <w:t>​</w:t>
      </w:r>
      <w:r>
        <w:t xml:space="preserve">Alice </w:t>
      </w:r>
      <w:proofErr w:type="spellStart"/>
      <w:r>
        <w:t>Gillwald</w:t>
      </w:r>
      <w:proofErr w:type="spellEnd"/>
      <w:r>
        <w:t xml:space="preserve">, “Ex-ANC member slams Council, Inkatha.” </w:t>
      </w:r>
      <w:r>
        <w:rPr>
          <w:i/>
        </w:rPr>
        <w:t>Rand Daily Mail</w:t>
      </w:r>
      <w:r>
        <w:rPr>
          <w:rFonts w:ascii="Calibri" w:eastAsia="Calibri" w:hAnsi="Calibri" w:cs="Calibri"/>
        </w:rPr>
        <w:t xml:space="preserve">​ </w:t>
      </w:r>
      <w:r>
        <w:rPr>
          <w:rFonts w:ascii="Calibri" w:eastAsia="Calibri" w:hAnsi="Calibri" w:cs="Calibri"/>
          <w:sz w:val="25"/>
        </w:rPr>
        <w:t>​</w:t>
      </w:r>
      <w:r>
        <w:t xml:space="preserve">, September 26, 1980. </w:t>
      </w:r>
    </w:p>
  </w:footnote>
  <w:footnote w:id="34">
    <w:p w14:paraId="2720C30F" w14:textId="22943DA8"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Mkhize, Interview</w:t>
      </w:r>
      <w:r w:rsidRPr="00CC045E">
        <w:rPr>
          <w:rFonts w:eastAsia="Arial"/>
        </w:rPr>
        <w:t xml:space="preserve"> </w:t>
      </w:r>
      <w:r w:rsidR="00F24B91" w:rsidRPr="00CC045E">
        <w:t xml:space="preserve">by </w:t>
      </w:r>
      <w:proofErr w:type="spellStart"/>
      <w:r w:rsidR="00F24B91" w:rsidRPr="00CC045E">
        <w:t>Couzens</w:t>
      </w:r>
      <w:proofErr w:type="spellEnd"/>
      <w:r w:rsidR="00F24B91" w:rsidRPr="00CC045E">
        <w:t xml:space="preserve">, T. and Van </w:t>
      </w:r>
      <w:proofErr w:type="spellStart"/>
      <w:r w:rsidR="00F24B91" w:rsidRPr="00CC045E">
        <w:t>Gylswyk</w:t>
      </w:r>
      <w:proofErr w:type="spellEnd"/>
      <w:r w:rsidR="00F24B91" w:rsidRPr="00CC045E">
        <w:t>, A.</w:t>
      </w:r>
    </w:p>
  </w:footnote>
  <w:footnote w:id="35">
    <w:p w14:paraId="2EE7E5F3" w14:textId="77777777"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 xml:space="preserve">SASPU, “Durban activist Mkhize hit by yet another banning order.” </w:t>
      </w:r>
    </w:p>
  </w:footnote>
  <w:footnote w:id="36">
    <w:p w14:paraId="116D6A68" w14:textId="77777777"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 xml:space="preserve">Africa News, “Florence Mkhize - A Stalwart Is No More." </w:t>
      </w:r>
      <w:r w:rsidRPr="00CC045E">
        <w:rPr>
          <w:rFonts w:eastAsia="Arial"/>
        </w:rPr>
        <w:t xml:space="preserve"> </w:t>
      </w:r>
    </w:p>
  </w:footnote>
  <w:footnote w:id="37">
    <w:p w14:paraId="2D97C411" w14:textId="41B8DD72"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The Mail &amp; Guardian, “60 Iconic Women”</w:t>
      </w:r>
      <w:r w:rsidR="00881896">
        <w:t xml:space="preserve">; </w:t>
      </w:r>
      <w:r w:rsidR="00881896" w:rsidRPr="00CC045E">
        <w:t xml:space="preserve">South Africa: Security Forces Seal Off Black Township.” </w:t>
      </w:r>
      <w:r w:rsidR="00881896" w:rsidRPr="00CC045E">
        <w:rPr>
          <w:i/>
        </w:rPr>
        <w:t>IPS-Inter Press Service</w:t>
      </w:r>
      <w:r w:rsidR="00881896" w:rsidRPr="00CC045E">
        <w:rPr>
          <w:rFonts w:eastAsia="Calibri"/>
        </w:rPr>
        <w:t>​​</w:t>
      </w:r>
      <w:r w:rsidR="00881896" w:rsidRPr="00CC045E">
        <w:t xml:space="preserve">, April 16, 1986. </w:t>
      </w:r>
      <w:r w:rsidRPr="00CC045E">
        <w:rPr>
          <w:rFonts w:eastAsia="Arial"/>
        </w:rPr>
        <w:t xml:space="preserve"> </w:t>
      </w:r>
    </w:p>
  </w:footnote>
  <w:footnote w:id="38">
    <w:p w14:paraId="123A35D4" w14:textId="044E96C1" w:rsidR="009D113E" w:rsidRDefault="009D113E">
      <w:pPr>
        <w:pStyle w:val="FootnoteText"/>
      </w:pPr>
      <w:r>
        <w:rPr>
          <w:rStyle w:val="FootnoteReference"/>
        </w:rPr>
        <w:footnoteRef/>
      </w:r>
      <w:r>
        <w:t xml:space="preserve"> Louise Torr. (1996). Lamontville. In P. </w:t>
      </w:r>
      <w:proofErr w:type="spellStart"/>
      <w:r>
        <w:t>Maylam</w:t>
      </w:r>
      <w:proofErr w:type="spellEnd"/>
      <w:r>
        <w:t xml:space="preserve"> &amp; I. Edwards (Authors), </w:t>
      </w:r>
      <w:r>
        <w:rPr>
          <w:i/>
          <w:iCs/>
        </w:rPr>
        <w:t xml:space="preserve">The </w:t>
      </w:r>
      <w:r w:rsidR="00881896">
        <w:rPr>
          <w:i/>
          <w:iCs/>
        </w:rPr>
        <w:t>P</w:t>
      </w:r>
      <w:r>
        <w:rPr>
          <w:i/>
          <w:iCs/>
        </w:rPr>
        <w:t xml:space="preserve">eople's </w:t>
      </w:r>
      <w:r w:rsidR="00881896">
        <w:rPr>
          <w:i/>
          <w:iCs/>
        </w:rPr>
        <w:t>C</w:t>
      </w:r>
      <w:r>
        <w:rPr>
          <w:i/>
          <w:iCs/>
        </w:rPr>
        <w:t xml:space="preserve">ity: African </w:t>
      </w:r>
      <w:r w:rsidR="00881896">
        <w:rPr>
          <w:i/>
          <w:iCs/>
        </w:rPr>
        <w:t>L</w:t>
      </w:r>
      <w:r>
        <w:rPr>
          <w:i/>
          <w:iCs/>
        </w:rPr>
        <w:t xml:space="preserve">ife in </w:t>
      </w:r>
      <w:r w:rsidR="00881896">
        <w:rPr>
          <w:i/>
          <w:iCs/>
        </w:rPr>
        <w:t>T</w:t>
      </w:r>
      <w:r>
        <w:rPr>
          <w:i/>
          <w:iCs/>
        </w:rPr>
        <w:t>wentieth-</w:t>
      </w:r>
      <w:r w:rsidR="00881896">
        <w:rPr>
          <w:i/>
          <w:iCs/>
        </w:rPr>
        <w:t>C</w:t>
      </w:r>
      <w:r>
        <w:rPr>
          <w:i/>
          <w:iCs/>
        </w:rPr>
        <w:t>entury Durban</w:t>
      </w:r>
      <w:r>
        <w:t xml:space="preserve"> (pp. 245-273). Portsmouth, NH, NH: Heinemann. </w:t>
      </w:r>
      <w:r w:rsidR="00544244">
        <w:t>p. 265.</w:t>
      </w:r>
    </w:p>
  </w:footnote>
  <w:footnote w:id="39">
    <w:p w14:paraId="44649BD9" w14:textId="11D26CF2" w:rsidR="00544244" w:rsidRDefault="00544244" w:rsidP="00544244">
      <w:pPr>
        <w:pStyle w:val="FootnoteText"/>
      </w:pPr>
      <w:r>
        <w:rPr>
          <w:rStyle w:val="FootnoteReference"/>
        </w:rPr>
        <w:footnoteRef/>
      </w:r>
      <w:r>
        <w:t xml:space="preserve"> Torr. (1996). Lamontville. p. 266.</w:t>
      </w:r>
    </w:p>
  </w:footnote>
  <w:footnote w:id="40">
    <w:p w14:paraId="379E594D" w14:textId="6301903F" w:rsidR="00544244" w:rsidRDefault="00544244">
      <w:pPr>
        <w:pStyle w:val="FootnoteText"/>
      </w:pPr>
      <w:r>
        <w:rPr>
          <w:rStyle w:val="FootnoteReference"/>
        </w:rPr>
        <w:footnoteRef/>
      </w:r>
      <w:r>
        <w:t xml:space="preserve"> Torr. (1996). Lamontville. p. 267.</w:t>
      </w:r>
    </w:p>
  </w:footnote>
  <w:footnote w:id="41">
    <w:p w14:paraId="48E92831" w14:textId="77777777" w:rsidR="00017FB5"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IPS, “Security Forces Seal Off Black Township.”</w:t>
      </w:r>
      <w:r>
        <w:t xml:space="preserve"> </w:t>
      </w:r>
      <w:r>
        <w:rPr>
          <w:rFonts w:ascii="Arial" w:eastAsia="Arial" w:hAnsi="Arial" w:cs="Arial"/>
        </w:rPr>
        <w:t xml:space="preserve"> </w:t>
      </w:r>
    </w:p>
  </w:footnote>
  <w:footnote w:id="42">
    <w:p w14:paraId="5433F206" w14:textId="77777777" w:rsidR="00162C73" w:rsidRPr="00E658E7" w:rsidRDefault="00162C73" w:rsidP="00162C73">
      <w:pPr>
        <w:pStyle w:val="FootnoteText"/>
        <w:rPr>
          <w:lang w:val="es-ES"/>
        </w:rPr>
      </w:pPr>
      <w:r>
        <w:rPr>
          <w:rStyle w:val="FootnoteReference"/>
        </w:rPr>
        <w:footnoteRef/>
      </w:r>
      <w:r w:rsidRPr="00E658E7">
        <w:rPr>
          <w:lang w:val="es-ES"/>
        </w:rPr>
        <w:t xml:space="preserve"> Torr. (1996). </w:t>
      </w:r>
      <w:proofErr w:type="spellStart"/>
      <w:r w:rsidRPr="00E658E7">
        <w:rPr>
          <w:lang w:val="es-ES"/>
        </w:rPr>
        <w:t>Lamontville</w:t>
      </w:r>
      <w:proofErr w:type="spellEnd"/>
      <w:r w:rsidRPr="00E658E7">
        <w:rPr>
          <w:lang w:val="es-ES"/>
        </w:rPr>
        <w:t>. p. 267.</w:t>
      </w:r>
    </w:p>
  </w:footnote>
  <w:footnote w:id="43">
    <w:p w14:paraId="66344F4D" w14:textId="39A49195" w:rsidR="00162C73" w:rsidRPr="00E658E7" w:rsidRDefault="00162C73">
      <w:pPr>
        <w:pStyle w:val="FootnoteText"/>
        <w:rPr>
          <w:lang w:val="es-ES"/>
        </w:rPr>
      </w:pPr>
      <w:r>
        <w:rPr>
          <w:rStyle w:val="FootnoteReference"/>
        </w:rPr>
        <w:footnoteRef/>
      </w:r>
      <w:r w:rsidRPr="00E658E7">
        <w:rPr>
          <w:lang w:val="es-ES"/>
        </w:rPr>
        <w:t xml:space="preserve"> Torr. (1996). </w:t>
      </w:r>
      <w:proofErr w:type="spellStart"/>
      <w:r w:rsidRPr="00E658E7">
        <w:rPr>
          <w:lang w:val="es-ES"/>
        </w:rPr>
        <w:t>Lamontville</w:t>
      </w:r>
      <w:proofErr w:type="spellEnd"/>
      <w:r w:rsidRPr="00E658E7">
        <w:rPr>
          <w:lang w:val="es-ES"/>
        </w:rPr>
        <w:t>. p. 267.</w:t>
      </w:r>
    </w:p>
  </w:footnote>
  <w:footnote w:id="44">
    <w:p w14:paraId="33B7B06D" w14:textId="77777777"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 xml:space="preserve">Africa News, “Florence Mkhize - A Stalwart Is No More." </w:t>
      </w:r>
      <w:r w:rsidRPr="00CC045E">
        <w:rPr>
          <w:rFonts w:eastAsia="Arial"/>
        </w:rPr>
        <w:t xml:space="preserve"> </w:t>
      </w:r>
    </w:p>
  </w:footnote>
  <w:footnote w:id="45">
    <w:p w14:paraId="28F80A29" w14:textId="77777777"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 xml:space="preserve">Africa News, “Florence Mkhize - A Stalwart Is No More." </w:t>
      </w:r>
      <w:r w:rsidRPr="00CC045E">
        <w:rPr>
          <w:rFonts w:eastAsia="Arial"/>
        </w:rPr>
        <w:t xml:space="preserve"> </w:t>
      </w:r>
    </w:p>
  </w:footnote>
  <w:footnote w:id="46">
    <w:p w14:paraId="4EAA8216" w14:textId="77777777" w:rsidR="00017FB5" w:rsidRPr="00CC045E" w:rsidRDefault="00F62A27" w:rsidP="00CC045E">
      <w:pPr>
        <w:pStyle w:val="FootnoteText"/>
      </w:pPr>
      <w:r w:rsidRPr="00CC045E">
        <w:rPr>
          <w:rStyle w:val="footnotemark"/>
          <w:rFonts w:ascii="Times New Roman" w:hAnsi="Times New Roman" w:cs="Times New Roman"/>
          <w:sz w:val="20"/>
        </w:rPr>
        <w:footnoteRef/>
      </w:r>
      <w:r w:rsidRPr="00CC045E">
        <w:t xml:space="preserve"> </w:t>
      </w:r>
      <w:r w:rsidRPr="00CC045E">
        <w:rPr>
          <w:rFonts w:eastAsia="Calibri"/>
        </w:rPr>
        <w:t>​</w:t>
      </w:r>
      <w:r w:rsidRPr="00CC045E">
        <w:t xml:space="preserve">Africa News, “Florence Mkhize - A Stalwart Is No More." </w:t>
      </w:r>
      <w:r w:rsidRPr="00CC045E">
        <w:rPr>
          <w:rFonts w:eastAsia="Arial"/>
        </w:rPr>
        <w:t xml:space="preserve"> </w:t>
      </w:r>
    </w:p>
    <w:p w14:paraId="7E4D72DC" w14:textId="77777777" w:rsidR="00017FB5" w:rsidRDefault="00F62A27">
      <w:pPr>
        <w:pStyle w:val="footnotedescription"/>
        <w:spacing w:after="0"/>
      </w:pPr>
      <w:r>
        <w:rPr>
          <w:rFonts w:ascii="Arial" w:eastAsia="Arial" w:hAnsi="Arial" w:cs="Arial"/>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80185" w14:textId="0397B7BD" w:rsidR="00D13E34" w:rsidRDefault="00D13E34" w:rsidP="00D13E34">
    <w:pPr>
      <w:pStyle w:val="Header"/>
      <w:jc w:val="right"/>
    </w:pPr>
    <w:r>
      <w:t>Rachel Manak</w:t>
    </w:r>
  </w:p>
  <w:p w14:paraId="6E708508" w14:textId="7E11DD51" w:rsidR="00D13E34" w:rsidRDefault="00D13E34" w:rsidP="00D13E34">
    <w:pPr>
      <w:pStyle w:val="Header"/>
      <w:jc w:val="right"/>
    </w:pPr>
    <w:r>
      <w:t>11 August 2020</w:t>
    </w:r>
  </w:p>
  <w:p w14:paraId="700804E7" w14:textId="77777777" w:rsidR="00D13E34" w:rsidRDefault="00D13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D210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225C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2C4B4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7804D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DEB5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9C63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C684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70E3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7E1A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FEFDA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FB5"/>
    <w:rsid w:val="00017FB5"/>
    <w:rsid w:val="0004428B"/>
    <w:rsid w:val="000B03DC"/>
    <w:rsid w:val="000F268D"/>
    <w:rsid w:val="00122EAA"/>
    <w:rsid w:val="00162C73"/>
    <w:rsid w:val="002B5A19"/>
    <w:rsid w:val="002F7ACF"/>
    <w:rsid w:val="00434BDC"/>
    <w:rsid w:val="00510E31"/>
    <w:rsid w:val="00544244"/>
    <w:rsid w:val="00613E56"/>
    <w:rsid w:val="00643C81"/>
    <w:rsid w:val="006B7BA2"/>
    <w:rsid w:val="00747291"/>
    <w:rsid w:val="00881896"/>
    <w:rsid w:val="008C7197"/>
    <w:rsid w:val="0099659F"/>
    <w:rsid w:val="009D113E"/>
    <w:rsid w:val="009E1022"/>
    <w:rsid w:val="00A23E6D"/>
    <w:rsid w:val="00B12361"/>
    <w:rsid w:val="00B956D2"/>
    <w:rsid w:val="00C0335C"/>
    <w:rsid w:val="00C60478"/>
    <w:rsid w:val="00CC045E"/>
    <w:rsid w:val="00CD7AC5"/>
    <w:rsid w:val="00D13E34"/>
    <w:rsid w:val="00D55F73"/>
    <w:rsid w:val="00E4119A"/>
    <w:rsid w:val="00E658E7"/>
    <w:rsid w:val="00E70973"/>
    <w:rsid w:val="00EC3FA1"/>
    <w:rsid w:val="00F24B91"/>
    <w:rsid w:val="00F2504A"/>
    <w:rsid w:val="00F61E49"/>
    <w:rsid w:val="00F62A27"/>
    <w:rsid w:val="00FE6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1656"/>
  <w15:docId w15:val="{EB39D52D-BEBB-47EF-8D9E-00889A50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045E"/>
    <w:pPr>
      <w:spacing w:after="5" w:line="265" w:lineRule="auto"/>
      <w:ind w:left="10" w:right="1"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73"/>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footnotemark">
    <w:name w:val="footnote mark"/>
    <w:hidden/>
    <w:rPr>
      <w:rFonts w:ascii="Arial" w:eastAsia="Arial" w:hAnsi="Arial" w:cs="Arial"/>
      <w:color w:val="000000"/>
      <w:sz w:val="18"/>
      <w:vertAlign w:val="superscript"/>
    </w:rPr>
  </w:style>
  <w:style w:type="paragraph" w:styleId="FootnoteText">
    <w:name w:val="footnote text"/>
    <w:basedOn w:val="Normal"/>
    <w:link w:val="FootnoteTextChar"/>
    <w:uiPriority w:val="99"/>
    <w:unhideWhenUsed/>
    <w:rsid w:val="00CC045E"/>
    <w:pPr>
      <w:spacing w:after="0" w:line="240" w:lineRule="auto"/>
    </w:pPr>
    <w:rPr>
      <w:sz w:val="20"/>
      <w:szCs w:val="20"/>
    </w:rPr>
  </w:style>
  <w:style w:type="character" w:customStyle="1" w:styleId="FootnoteTextChar">
    <w:name w:val="Footnote Text Char"/>
    <w:basedOn w:val="DefaultParagraphFont"/>
    <w:link w:val="FootnoteText"/>
    <w:uiPriority w:val="99"/>
    <w:rsid w:val="00CC045E"/>
    <w:rPr>
      <w:rFonts w:ascii="Times New Roman" w:eastAsia="Times New Roman" w:hAnsi="Times New Roman" w:cs="Times New Roman"/>
      <w:color w:val="000000"/>
      <w:sz w:val="20"/>
      <w:szCs w:val="20"/>
    </w:rPr>
  </w:style>
  <w:style w:type="character" w:styleId="Hyperlink">
    <w:name w:val="Hyperlink"/>
    <w:basedOn w:val="DefaultParagraphFont"/>
    <w:uiPriority w:val="99"/>
    <w:unhideWhenUsed/>
    <w:rsid w:val="00CC045E"/>
    <w:rPr>
      <w:color w:val="0563C1" w:themeColor="hyperlink"/>
      <w:u w:val="single"/>
    </w:rPr>
  </w:style>
  <w:style w:type="character" w:styleId="UnresolvedMention">
    <w:name w:val="Unresolved Mention"/>
    <w:basedOn w:val="DefaultParagraphFont"/>
    <w:uiPriority w:val="99"/>
    <w:semiHidden/>
    <w:unhideWhenUsed/>
    <w:rsid w:val="00CC045E"/>
    <w:rPr>
      <w:color w:val="605E5C"/>
      <w:shd w:val="clear" w:color="auto" w:fill="E1DFDD"/>
    </w:rPr>
  </w:style>
  <w:style w:type="paragraph" w:styleId="Header">
    <w:name w:val="header"/>
    <w:basedOn w:val="Normal"/>
    <w:link w:val="HeaderChar"/>
    <w:uiPriority w:val="99"/>
    <w:unhideWhenUsed/>
    <w:rsid w:val="000B0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3DC"/>
    <w:rPr>
      <w:rFonts w:ascii="Times New Roman" w:eastAsia="Times New Roman" w:hAnsi="Times New Roman" w:cs="Times New Roman"/>
      <w:color w:val="000000"/>
      <w:sz w:val="24"/>
    </w:rPr>
  </w:style>
  <w:style w:type="paragraph" w:styleId="Caption">
    <w:name w:val="caption"/>
    <w:basedOn w:val="Normal"/>
    <w:next w:val="Normal"/>
    <w:uiPriority w:val="35"/>
    <w:unhideWhenUsed/>
    <w:qFormat/>
    <w:rsid w:val="00E4119A"/>
    <w:pPr>
      <w:spacing w:after="200" w:line="240" w:lineRule="auto"/>
    </w:pPr>
    <w:rPr>
      <w:i/>
      <w:iCs/>
      <w:color w:val="44546A" w:themeColor="text2"/>
      <w:sz w:val="18"/>
      <w:szCs w:val="18"/>
    </w:rPr>
  </w:style>
  <w:style w:type="character" w:styleId="FootnoteReference">
    <w:name w:val="footnote reference"/>
    <w:basedOn w:val="DefaultParagraphFont"/>
    <w:uiPriority w:val="99"/>
    <w:semiHidden/>
    <w:unhideWhenUsed/>
    <w:rsid w:val="002F7ACF"/>
    <w:rPr>
      <w:vertAlign w:val="superscript"/>
    </w:rPr>
  </w:style>
  <w:style w:type="paragraph" w:styleId="NormalWeb">
    <w:name w:val="Normal (Web)"/>
    <w:basedOn w:val="Normal"/>
    <w:uiPriority w:val="99"/>
    <w:unhideWhenUsed/>
    <w:rsid w:val="009D113E"/>
    <w:pPr>
      <w:spacing w:before="100" w:beforeAutospacing="1" w:after="100" w:afterAutospacing="1" w:line="240" w:lineRule="auto"/>
      <w:ind w:left="0" w:right="0" w:firstLine="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4995">
      <w:bodyDiv w:val="1"/>
      <w:marLeft w:val="0"/>
      <w:marRight w:val="0"/>
      <w:marTop w:val="0"/>
      <w:marBottom w:val="0"/>
      <w:divBdr>
        <w:top w:val="none" w:sz="0" w:space="0" w:color="auto"/>
        <w:left w:val="none" w:sz="0" w:space="0" w:color="auto"/>
        <w:bottom w:val="none" w:sz="0" w:space="0" w:color="auto"/>
        <w:right w:val="none" w:sz="0" w:space="0" w:color="auto"/>
      </w:divBdr>
    </w:div>
    <w:div w:id="420418713">
      <w:bodyDiv w:val="1"/>
      <w:marLeft w:val="0"/>
      <w:marRight w:val="0"/>
      <w:marTop w:val="0"/>
      <w:marBottom w:val="0"/>
      <w:divBdr>
        <w:top w:val="none" w:sz="0" w:space="0" w:color="auto"/>
        <w:left w:val="none" w:sz="0" w:space="0" w:color="auto"/>
        <w:bottom w:val="none" w:sz="0" w:space="0" w:color="auto"/>
        <w:right w:val="none" w:sz="0" w:space="0" w:color="auto"/>
      </w:divBdr>
    </w:div>
    <w:div w:id="1444305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ahistory.org.za/article/congress-people-and-freedom-charter" TargetMode="External"/><Relationship Id="rId21" Type="http://schemas.openxmlformats.org/officeDocument/2006/relationships/hyperlink" Target="https://www.sahistory.org.za/article/defiance-campaign-1952" TargetMode="External"/><Relationship Id="rId42" Type="http://schemas.openxmlformats.org/officeDocument/2006/relationships/hyperlink" Target="https://www.sahistory.org.za/people/chief-albert-john-mvumbi-luthuli" TargetMode="External"/><Relationship Id="rId47" Type="http://schemas.openxmlformats.org/officeDocument/2006/relationships/hyperlink" Target="https://www.sahistory.org.za/archive/82-presidents-council" TargetMode="External"/><Relationship Id="rId63" Type="http://schemas.openxmlformats.org/officeDocument/2006/relationships/hyperlink" Target="http://www.jstor.org/stable/j.ctvfxv9j2.10" TargetMode="External"/><Relationship Id="rId68" Type="http://schemas.openxmlformats.org/officeDocument/2006/relationships/hyperlink" Target="http://www.jstor.org/stable/10.18772/22011055386.10" TargetMode="External"/><Relationship Id="rId2" Type="http://schemas.openxmlformats.org/officeDocument/2006/relationships/numbering" Target="numbering.xml"/><Relationship Id="rId16" Type="http://schemas.openxmlformats.org/officeDocument/2006/relationships/hyperlink" Target="https://www.sahistory.org.za/article/south-african-communist-party-sacp" TargetMode="External"/><Relationship Id="rId29" Type="http://schemas.openxmlformats.org/officeDocument/2006/relationships/hyperlink" Target="https://www.sahistory.org.za/people/helen-joseph" TargetMode="External"/><Relationship Id="rId11" Type="http://schemas.openxmlformats.org/officeDocument/2006/relationships/hyperlink" Target="https://www.sahistory.org.za/article/african-national-congress-anc" TargetMode="External"/><Relationship Id="rId24" Type="http://schemas.openxmlformats.org/officeDocument/2006/relationships/hyperlink" Target="https://www.sahistory.org.za/article/congress-people-kliptown-1955" TargetMode="External"/><Relationship Id="rId32" Type="http://schemas.openxmlformats.org/officeDocument/2006/relationships/hyperlink" Target="https://www.sahistory.org.za/place/cato-manor-durban" TargetMode="External"/><Relationship Id="rId37" Type="http://schemas.openxmlformats.org/officeDocument/2006/relationships/hyperlink" Target="https://www.sahistory.org.za/article/bantu-education-and-racist-compartmentalizing-education" TargetMode="External"/><Relationship Id="rId40" Type="http://schemas.openxmlformats.org/officeDocument/2006/relationships/image" Target="media/image2.jpg"/><Relationship Id="rId45" Type="http://schemas.openxmlformats.org/officeDocument/2006/relationships/hyperlink" Target="https://www.sahistory.org.za/people/adelaide-frances-tambo" TargetMode="External"/><Relationship Id="rId53" Type="http://schemas.openxmlformats.org/officeDocument/2006/relationships/hyperlink" Target="https://www.sahistory.org.za/people/nelson-rolihlahla-mandela" TargetMode="External"/><Relationship Id="rId58" Type="http://schemas.openxmlformats.org/officeDocument/2006/relationships/hyperlink" Target="https://www.sahistory.org.za/people/stephen-bantu-biko" TargetMode="External"/><Relationship Id="rId66" Type="http://schemas.openxmlformats.org/officeDocument/2006/relationships/hyperlink" Target="http://www.jstor.org/stable/j.ctt2005v2z.11" TargetMode="External"/><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www.jstor.org/stable/43955495" TargetMode="External"/><Relationship Id="rId19" Type="http://schemas.openxmlformats.org/officeDocument/2006/relationships/hyperlink" Target="https://www.sahistory.org.za/article/united-democratic-front-udf" TargetMode="External"/><Relationship Id="rId14" Type="http://schemas.openxmlformats.org/officeDocument/2006/relationships/hyperlink" Target="https://www.sahistory.org.za/article/anc-womens-league-ancwl" TargetMode="External"/><Relationship Id="rId22" Type="http://schemas.openxmlformats.org/officeDocument/2006/relationships/hyperlink" Target="https://www.sahistory.org.za/article/defiance-campaign-1952" TargetMode="External"/><Relationship Id="rId27" Type="http://schemas.openxmlformats.org/officeDocument/2006/relationships/hyperlink" Target="https://www.sahistory.org.za/article/congress-people-and-freedom-charter" TargetMode="External"/><Relationship Id="rId30" Type="http://schemas.openxmlformats.org/officeDocument/2006/relationships/hyperlink" Target="https://www.sahistory.org.za/dated-event/sactu-launches-national-potato-boycott" TargetMode="External"/><Relationship Id="rId35" Type="http://schemas.openxmlformats.org/officeDocument/2006/relationships/hyperlink" Target="https://www.sahistory.org.za/people/dorothy-nomzansi-nyembe" TargetMode="External"/><Relationship Id="rId43" Type="http://schemas.openxmlformats.org/officeDocument/2006/relationships/hyperlink" Target="https://www.sahistory.org.za/people/chief-albert-john-mvumbi-luthuli" TargetMode="External"/><Relationship Id="rId48" Type="http://schemas.openxmlformats.org/officeDocument/2006/relationships/hyperlink" Target="https://www.sahistory.org.za/archive/82-presidents-council" TargetMode="External"/><Relationship Id="rId56" Type="http://schemas.openxmlformats.org/officeDocument/2006/relationships/hyperlink" Target="https://www.sahistory.org.za/people/stephen-bantu-biko" TargetMode="External"/><Relationship Id="rId64" Type="http://schemas.openxmlformats.org/officeDocument/2006/relationships/hyperlink" Target="http://www.jstor.org/stable/j.ctt2005v2z.11" TargetMode="External"/><Relationship Id="rId69" Type="http://schemas.openxmlformats.org/officeDocument/2006/relationships/hyperlink" Target="https://mg.co.za/article/2016-08-25-60-iconic-women-the-people-behind-the-1956-womens-march-to-pretoria-11-20/" TargetMode="External"/><Relationship Id="rId8" Type="http://schemas.openxmlformats.org/officeDocument/2006/relationships/hyperlink" Target="https://www.sahistory.org.za/article/federation-south-african-women-fedsaw" TargetMode="External"/><Relationship Id="rId51" Type="http://schemas.openxmlformats.org/officeDocument/2006/relationships/hyperlink" Target="https://www.sahistory.org.za/article/inkatha-freedom-party-ifp"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sahistory.org.za/article/anc-womens-league-ancwl" TargetMode="External"/><Relationship Id="rId17" Type="http://schemas.openxmlformats.org/officeDocument/2006/relationships/hyperlink" Target="https://www.sahistory.org.za/article/south-african-communist-party-sacp" TargetMode="External"/><Relationship Id="rId25" Type="http://schemas.openxmlformats.org/officeDocument/2006/relationships/hyperlink" Target="https://www.sahistory.org.za/article/congress-people-kliptown-1955" TargetMode="External"/><Relationship Id="rId33" Type="http://schemas.openxmlformats.org/officeDocument/2006/relationships/hyperlink" Target="https://www.sahistory.org.za/place/cato-manor-durban" TargetMode="External"/><Relationship Id="rId38" Type="http://schemas.openxmlformats.org/officeDocument/2006/relationships/hyperlink" Target="https://www.sahistory.org.za/article/bantu-education-and-racist-compartmentalizing-education" TargetMode="External"/><Relationship Id="rId46" Type="http://schemas.openxmlformats.org/officeDocument/2006/relationships/hyperlink" Target="https://www.sahistory.org.za/people/adelaide-frances-tambo" TargetMode="External"/><Relationship Id="rId59" Type="http://schemas.openxmlformats.org/officeDocument/2006/relationships/hyperlink" Target="https://www.sahistory.org.za/article/umkhonto-wesizwe-mk" TargetMode="External"/><Relationship Id="rId67" Type="http://schemas.openxmlformats.org/officeDocument/2006/relationships/hyperlink" Target="http://www.jstor.org/stable/10.18772/22011055386.10" TargetMode="External"/><Relationship Id="rId20" Type="http://schemas.openxmlformats.org/officeDocument/2006/relationships/hyperlink" Target="https://www.sahistory.org.za/article/united-democratic-front-udf" TargetMode="External"/><Relationship Id="rId41" Type="http://schemas.openxmlformats.org/officeDocument/2006/relationships/hyperlink" Target="https://www.sahistory.org.za/people/chief-albert-john-mvumbi-luthuli" TargetMode="External"/><Relationship Id="rId54" Type="http://schemas.openxmlformats.org/officeDocument/2006/relationships/hyperlink" Target="https://www.sahistory.org.za/people/nelson-rolihlahla-mandela" TargetMode="External"/><Relationship Id="rId62" Type="http://schemas.openxmlformats.org/officeDocument/2006/relationships/hyperlink" Target="http://www.jstor.org/stable/43955495" TargetMode="External"/><Relationship Id="rId70" Type="http://schemas.openxmlformats.org/officeDocument/2006/relationships/hyperlink" Target="https://mg.co.za/article/2016-08-25-60-iconic-women-the-people-behind-the-1956-womens-march-to-pretoria-11-20/"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ahistory.org.za/article/south-african-communist-party-sacp" TargetMode="External"/><Relationship Id="rId23" Type="http://schemas.openxmlformats.org/officeDocument/2006/relationships/hyperlink" Target="https://www.sahistory.org.za/article/defiance-campaign-1952" TargetMode="External"/><Relationship Id="rId28" Type="http://schemas.openxmlformats.org/officeDocument/2006/relationships/hyperlink" Target="https://www.sahistory.org.za/people/lilian-masediba-ngoyi" TargetMode="External"/><Relationship Id="rId36" Type="http://schemas.openxmlformats.org/officeDocument/2006/relationships/hyperlink" Target="https://www.sahistory.org.za/people/dorothy-nomzansi-nyembe" TargetMode="External"/><Relationship Id="rId49" Type="http://schemas.openxmlformats.org/officeDocument/2006/relationships/hyperlink" Target="https://www.sahistory.org.za/archive/82-presidents-council" TargetMode="External"/><Relationship Id="rId57" Type="http://schemas.openxmlformats.org/officeDocument/2006/relationships/hyperlink" Target="https://www.sahistory.org.za/people/stephen-bantu-biko" TargetMode="External"/><Relationship Id="rId10" Type="http://schemas.openxmlformats.org/officeDocument/2006/relationships/hyperlink" Target="https://www.sahistory.org.za/article/african-national-congress-anc" TargetMode="External"/><Relationship Id="rId31" Type="http://schemas.openxmlformats.org/officeDocument/2006/relationships/hyperlink" Target="https://www.sahistory.org.za/dated-event/sactu-launches-national-potato-boycott" TargetMode="External"/><Relationship Id="rId44" Type="http://schemas.openxmlformats.org/officeDocument/2006/relationships/hyperlink" Target="https://www.sahistory.org.za/people/adelaide-frances-tambo" TargetMode="External"/><Relationship Id="rId52" Type="http://schemas.openxmlformats.org/officeDocument/2006/relationships/hyperlink" Target="https://www.sahistory.org.za/people/nelson-rolihlahla-mandela" TargetMode="External"/><Relationship Id="rId60" Type="http://schemas.openxmlformats.org/officeDocument/2006/relationships/hyperlink" Target="https://www.sahistory.org.za/article/umkhonto-wesizwe-mk" TargetMode="External"/><Relationship Id="rId65" Type="http://schemas.openxmlformats.org/officeDocument/2006/relationships/hyperlink" Target="http://www.jstor.org/stable/j.ctt2005v2z.11" TargetMode="Externa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ahistory.org.za/article/federation-south-african-women-fedsaw" TargetMode="External"/><Relationship Id="rId13" Type="http://schemas.openxmlformats.org/officeDocument/2006/relationships/hyperlink" Target="https://www.sahistory.org.za/article/anc-womens-league-ancwl" TargetMode="External"/><Relationship Id="rId18" Type="http://schemas.openxmlformats.org/officeDocument/2006/relationships/hyperlink" Target="https://www.sahistory.org.za/article/south-african-communist-party-sacp" TargetMode="External"/><Relationship Id="rId39" Type="http://schemas.openxmlformats.org/officeDocument/2006/relationships/image" Target="media/image1.jpg"/><Relationship Id="rId34" Type="http://schemas.openxmlformats.org/officeDocument/2006/relationships/hyperlink" Target="https://www.sahistory.org.za/people/dorothy-nomzansi-nyembe" TargetMode="External"/><Relationship Id="rId50" Type="http://schemas.openxmlformats.org/officeDocument/2006/relationships/hyperlink" Target="https://www.sahistory.org.za/article/inkatha-freedom-party-ifp" TargetMode="External"/><Relationship Id="rId55" Type="http://schemas.openxmlformats.org/officeDocument/2006/relationships/hyperlink" Target="https://www.sahistory.org.za/article/robben-island"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jstor.org/stable/43955495" TargetMode="External"/><Relationship Id="rId3" Type="http://schemas.openxmlformats.org/officeDocument/2006/relationships/hyperlink" Target="https://mg.co.za/article/2016-08-25-60-iconic-women-the-people-behind-the-1956-womens-march-to-pretoria-11-20/" TargetMode="External"/><Relationship Id="rId7" Type="http://schemas.openxmlformats.org/officeDocument/2006/relationships/hyperlink" Target="http://www.jstor.org/stable/43955495" TargetMode="External"/><Relationship Id="rId2" Type="http://schemas.openxmlformats.org/officeDocument/2006/relationships/hyperlink" Target="https://mg.co.za/article/2016-08-25-60-iconic-women-the-people-behind-the-1956-womens-march-to-pretoria-11-20/" TargetMode="External"/><Relationship Id="rId1" Type="http://schemas.openxmlformats.org/officeDocument/2006/relationships/hyperlink" Target="https://mg.co.za/article/2016-08-25-60-iconic-women-the-people-behind-the-1956-womens-march-to-pretoria-11-20/" TargetMode="External"/><Relationship Id="rId6" Type="http://schemas.openxmlformats.org/officeDocument/2006/relationships/hyperlink" Target="http://www.jstor.org/stable/j.ctt2005v2z.11" TargetMode="External"/><Relationship Id="rId5" Type="http://schemas.openxmlformats.org/officeDocument/2006/relationships/hyperlink" Target="http://www.jstor.org/stable/j.ctt2005v2z.11" TargetMode="External"/><Relationship Id="rId4" Type="http://schemas.openxmlformats.org/officeDocument/2006/relationships/hyperlink" Target="http://www.jstor.org/stable/j.ctt2005v2z.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2936F39-02DE-4392-B16C-F665F4B69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2795</Words>
  <Characters>15935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Manak</dc:creator>
  <cp:keywords/>
  <cp:lastModifiedBy>Kelly, Jill</cp:lastModifiedBy>
  <cp:revision>4</cp:revision>
  <dcterms:created xsi:type="dcterms:W3CDTF">2021-01-17T20:42:00Z</dcterms:created>
  <dcterms:modified xsi:type="dcterms:W3CDTF">2021-01-17T20:54:00Z</dcterms:modified>
</cp:coreProperties>
</file>